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DF0E4" w14:textId="77777777" w:rsidR="004254B5" w:rsidRPr="007C5D72" w:rsidRDefault="004254B5" w:rsidP="00AA431F">
      <w:pPr>
        <w:tabs>
          <w:tab w:val="clear" w:pos="1615"/>
        </w:tabs>
        <w:spacing w:line="360" w:lineRule="auto"/>
        <w:jc w:val="center"/>
        <w:rPr>
          <w:rFonts w:asciiTheme="majorHAnsi" w:hAnsiTheme="majorHAnsi" w:cstheme="majorHAnsi"/>
          <w:b/>
          <w:sz w:val="32"/>
        </w:rPr>
      </w:pPr>
      <w:bookmarkStart w:id="0" w:name="_Hlk101252800"/>
      <w:bookmarkStart w:id="1" w:name="_Hlk102553110"/>
      <w:r w:rsidRPr="007C5D72">
        <w:rPr>
          <w:rFonts w:asciiTheme="majorHAnsi" w:hAnsiTheme="majorHAnsi" w:cstheme="majorHAnsi"/>
          <w:b/>
          <w:noProof/>
          <w:sz w:val="32"/>
        </w:rPr>
        <w:drawing>
          <wp:inline distT="0" distB="0" distL="0" distR="0" wp14:anchorId="411C4C49" wp14:editId="75A76EAC">
            <wp:extent cx="3988676" cy="1537856"/>
            <wp:effectExtent l="0" t="0" r="0" b="5715"/>
            <wp:docPr id="3" name="Picture 2"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tipo&#10;&#10;Descrição gerada automaticamente"/>
                    <pic:cNvPicPr/>
                  </pic:nvPicPr>
                  <pic:blipFill>
                    <a:blip r:embed="rId11">
                      <a:extLst>
                        <a:ext uri="{28A0092B-C50C-407E-A947-70E740481C1C}">
                          <a14:useLocalDpi xmlns:a14="http://schemas.microsoft.com/office/drawing/2010/main" val="0"/>
                        </a:ext>
                      </a:extLst>
                    </a:blip>
                    <a:stretch>
                      <a:fillRect/>
                    </a:stretch>
                  </pic:blipFill>
                  <pic:spPr>
                    <a:xfrm>
                      <a:off x="0" y="0"/>
                      <a:ext cx="4005374" cy="1544294"/>
                    </a:xfrm>
                    <a:prstGeom prst="rect">
                      <a:avLst/>
                    </a:prstGeom>
                  </pic:spPr>
                </pic:pic>
              </a:graphicData>
            </a:graphic>
          </wp:inline>
        </w:drawing>
      </w:r>
    </w:p>
    <w:p w14:paraId="475F1127" w14:textId="77777777" w:rsidR="004254B5" w:rsidRPr="007C5D72" w:rsidRDefault="004254B5" w:rsidP="00AA431F">
      <w:pPr>
        <w:pStyle w:val="PargrafodaLista"/>
        <w:tabs>
          <w:tab w:val="clear" w:pos="1615"/>
        </w:tabs>
        <w:spacing w:line="360" w:lineRule="auto"/>
        <w:ind w:left="0"/>
        <w:jc w:val="center"/>
        <w:rPr>
          <w:rFonts w:asciiTheme="majorHAnsi" w:hAnsiTheme="majorHAnsi" w:cstheme="majorHAnsi"/>
          <w:b/>
          <w:color w:val="4875BD" w:themeColor="text1"/>
          <w:sz w:val="36"/>
        </w:rPr>
      </w:pPr>
    </w:p>
    <w:p w14:paraId="2521D318" w14:textId="77777777" w:rsidR="004254B5" w:rsidRPr="007C5D72" w:rsidRDefault="004254B5" w:rsidP="00AA431F">
      <w:pPr>
        <w:tabs>
          <w:tab w:val="clear" w:pos="1615"/>
        </w:tabs>
        <w:jc w:val="center"/>
        <w:rPr>
          <w:rFonts w:asciiTheme="majorHAnsi" w:hAnsiTheme="majorHAnsi" w:cstheme="majorHAnsi"/>
          <w:b/>
          <w:sz w:val="56"/>
        </w:rPr>
      </w:pPr>
      <w:r w:rsidRPr="007C5D72">
        <w:rPr>
          <w:rFonts w:asciiTheme="majorHAnsi" w:hAnsiTheme="majorHAnsi" w:cstheme="majorHAnsi"/>
          <w:b/>
          <w:sz w:val="56"/>
        </w:rPr>
        <w:t>Estudo de Viabilidade de uma Universidade Distrital</w:t>
      </w:r>
    </w:p>
    <w:p w14:paraId="1DAC15F7" w14:textId="77777777" w:rsidR="004254B5" w:rsidRPr="007C5D72" w:rsidRDefault="004254B5" w:rsidP="00AA431F">
      <w:pPr>
        <w:tabs>
          <w:tab w:val="clear" w:pos="1615"/>
        </w:tabs>
        <w:spacing w:after="0"/>
        <w:rPr>
          <w:rFonts w:asciiTheme="majorHAnsi" w:hAnsiTheme="majorHAnsi" w:cstheme="majorHAnsi"/>
          <w:b/>
          <w:color w:val="4875BD" w:themeColor="text1"/>
          <w:sz w:val="40"/>
          <w:szCs w:val="14"/>
        </w:rPr>
      </w:pPr>
    </w:p>
    <w:p w14:paraId="60505666" w14:textId="4F9447BE" w:rsidR="004254B5" w:rsidRPr="007C5D72" w:rsidRDefault="00EF0687" w:rsidP="00EF0687">
      <w:pPr>
        <w:tabs>
          <w:tab w:val="clear" w:pos="1615"/>
        </w:tabs>
        <w:ind w:right="-1"/>
        <w:jc w:val="center"/>
        <w:rPr>
          <w:rFonts w:asciiTheme="majorHAnsi" w:hAnsiTheme="majorHAnsi" w:cstheme="majorHAnsi"/>
          <w:bCs/>
          <w:sz w:val="40"/>
          <w:szCs w:val="14"/>
        </w:rPr>
      </w:pPr>
      <w:r w:rsidRPr="007C5D72">
        <w:rPr>
          <w:rFonts w:asciiTheme="majorHAnsi" w:hAnsiTheme="majorHAnsi" w:cstheme="majorHAnsi"/>
          <w:bCs/>
          <w:sz w:val="40"/>
          <w:szCs w:val="14"/>
        </w:rPr>
        <w:t>Políticas para o acompanhamento de egressos</w:t>
      </w:r>
    </w:p>
    <w:p w14:paraId="050F69BD" w14:textId="77777777" w:rsidR="004254B5" w:rsidRPr="007C5D72" w:rsidRDefault="004254B5" w:rsidP="00AA431F">
      <w:pPr>
        <w:tabs>
          <w:tab w:val="clear" w:pos="1615"/>
        </w:tabs>
        <w:spacing w:line="276" w:lineRule="auto"/>
        <w:jc w:val="center"/>
        <w:rPr>
          <w:rFonts w:asciiTheme="majorHAnsi" w:hAnsiTheme="majorHAnsi" w:cstheme="majorHAnsi"/>
          <w:bCs/>
          <w:sz w:val="40"/>
          <w:szCs w:val="14"/>
        </w:rPr>
      </w:pPr>
    </w:p>
    <w:tbl>
      <w:tblPr>
        <w:tblStyle w:val="Tabelacomgrade"/>
        <w:tblpPr w:leftFromText="141" w:rightFromText="141" w:vertAnchor="text" w:horzAnchor="page" w:tblpX="1766" w:tblpY="93"/>
        <w:tblOverlap w:val="nev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084"/>
        <w:gridCol w:w="6697"/>
      </w:tblGrid>
      <w:tr w:rsidR="004254B5" w:rsidRPr="007C5D72" w14:paraId="41C080C6" w14:textId="77777777" w:rsidTr="00E01E20">
        <w:trPr>
          <w:trHeight w:val="454"/>
        </w:trPr>
        <w:tc>
          <w:tcPr>
            <w:tcW w:w="878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3B58339A" w14:textId="77777777" w:rsidR="004254B5" w:rsidRPr="007C5D72" w:rsidRDefault="004254B5" w:rsidP="00AA431F">
            <w:pPr>
              <w:tabs>
                <w:tab w:val="clear" w:pos="1615"/>
              </w:tabs>
              <w:spacing w:line="276" w:lineRule="auto"/>
              <w:jc w:val="center"/>
              <w:rPr>
                <w:rFonts w:asciiTheme="majorHAnsi" w:hAnsiTheme="majorHAnsi" w:cstheme="majorHAnsi"/>
                <w:b/>
                <w:bCs/>
                <w:sz w:val="28"/>
                <w:szCs w:val="28"/>
              </w:rPr>
            </w:pPr>
            <w:r w:rsidRPr="007C5D72">
              <w:rPr>
                <w:rFonts w:asciiTheme="majorHAnsi" w:hAnsiTheme="majorHAnsi" w:cstheme="majorHAnsi"/>
                <w:b/>
                <w:bCs/>
                <w:sz w:val="28"/>
                <w:szCs w:val="28"/>
              </w:rPr>
              <w:t>Identificação do Projeto</w:t>
            </w:r>
          </w:p>
        </w:tc>
      </w:tr>
      <w:tr w:rsidR="001E3720" w:rsidRPr="007C5D72" w14:paraId="3789ABF8" w14:textId="77777777" w:rsidTr="00E01E20">
        <w:trPr>
          <w:trHeight w:val="323"/>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1190001" w14:textId="20478B3A" w:rsidR="001E3720" w:rsidRPr="007C5D72" w:rsidRDefault="001E3720" w:rsidP="00AA431F">
            <w:pPr>
              <w:tabs>
                <w:tab w:val="clear" w:pos="1615"/>
              </w:tabs>
              <w:spacing w:line="276" w:lineRule="auto"/>
              <w:rPr>
                <w:rFonts w:asciiTheme="majorHAnsi" w:hAnsiTheme="majorHAnsi" w:cstheme="majorHAnsi"/>
              </w:rPr>
            </w:pP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721D233" w14:textId="414C1ED4" w:rsidR="001E3720" w:rsidRPr="007C5D72" w:rsidRDefault="001E3720" w:rsidP="00AA431F">
            <w:pPr>
              <w:tabs>
                <w:tab w:val="clear" w:pos="1615"/>
              </w:tabs>
              <w:spacing w:line="276" w:lineRule="auto"/>
              <w:rPr>
                <w:rFonts w:asciiTheme="majorHAnsi" w:eastAsia="Calibri" w:hAnsiTheme="majorHAnsi" w:cstheme="majorHAnsi"/>
              </w:rPr>
            </w:pPr>
          </w:p>
        </w:tc>
      </w:tr>
      <w:tr w:rsidR="004254B5" w:rsidRPr="007C5D72" w14:paraId="3BE6D897"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379720D6" w14:textId="77777777" w:rsidR="004254B5" w:rsidRPr="007C5D72" w:rsidRDefault="004254B5" w:rsidP="00AA431F">
            <w:pPr>
              <w:tabs>
                <w:tab w:val="clear" w:pos="1615"/>
              </w:tabs>
              <w:spacing w:line="276" w:lineRule="auto"/>
              <w:rPr>
                <w:rFonts w:asciiTheme="majorHAnsi" w:hAnsiTheme="majorHAnsi" w:cstheme="majorHAnsi"/>
              </w:rPr>
            </w:pPr>
            <w:r w:rsidRPr="007C5D72">
              <w:rPr>
                <w:rFonts w:asciiTheme="majorHAnsi" w:hAnsiTheme="majorHAnsi" w:cstheme="majorHAnsi"/>
              </w:rPr>
              <w:t>Nome do Projeto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3BD3801E" w14:textId="5BD49DAE" w:rsidR="004254B5" w:rsidRPr="007C5D72" w:rsidRDefault="001E3720" w:rsidP="00AA431F">
            <w:pPr>
              <w:tabs>
                <w:tab w:val="clear" w:pos="1615"/>
              </w:tabs>
              <w:spacing w:line="276" w:lineRule="auto"/>
              <w:rPr>
                <w:rFonts w:asciiTheme="majorHAnsi" w:eastAsia="Calibri" w:hAnsiTheme="majorHAnsi" w:cstheme="majorHAnsi"/>
              </w:rPr>
            </w:pPr>
            <w:r w:rsidRPr="007C5D72">
              <w:rPr>
                <w:rFonts w:asciiTheme="majorHAnsi" w:hAnsiTheme="majorHAnsi" w:cstheme="majorHAnsi"/>
              </w:rPr>
              <w:t>Desenvolvimento de projeto de pesquisa de uma Universidade do Distrito Federal</w:t>
            </w:r>
          </w:p>
        </w:tc>
      </w:tr>
      <w:tr w:rsidR="004254B5" w:rsidRPr="007C5D72" w14:paraId="54317EE3"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220FDC98" w14:textId="77777777" w:rsidR="004254B5" w:rsidRPr="007C5D72" w:rsidRDefault="004254B5" w:rsidP="00AA431F">
            <w:pPr>
              <w:tabs>
                <w:tab w:val="clear" w:pos="1615"/>
              </w:tabs>
              <w:spacing w:line="276" w:lineRule="auto"/>
              <w:rPr>
                <w:rFonts w:asciiTheme="majorHAnsi" w:hAnsiTheme="majorHAnsi" w:cstheme="majorHAnsi"/>
              </w:rPr>
            </w:pPr>
            <w:r w:rsidRPr="007C5D72">
              <w:rPr>
                <w:rFonts w:asciiTheme="majorHAnsi" w:hAnsiTheme="majorHAnsi" w:cstheme="majorHAnsi"/>
              </w:rPr>
              <w:t>Produto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558E6E7C" w14:textId="4F81C9D2" w:rsidR="004254B5" w:rsidRPr="007C5D72" w:rsidRDefault="00EF0687" w:rsidP="00AA431F">
            <w:pPr>
              <w:tabs>
                <w:tab w:val="clear" w:pos="1615"/>
              </w:tabs>
              <w:spacing w:line="276" w:lineRule="auto"/>
              <w:rPr>
                <w:rFonts w:asciiTheme="majorHAnsi" w:hAnsiTheme="majorHAnsi" w:cstheme="majorHAnsi"/>
              </w:rPr>
            </w:pPr>
            <w:r w:rsidRPr="007C5D72">
              <w:rPr>
                <w:rFonts w:asciiTheme="majorHAnsi" w:hAnsiTheme="majorHAnsi" w:cstheme="majorHAnsi"/>
              </w:rPr>
              <w:t>Proposição de políticas para o acompanhamento de egressos</w:t>
            </w:r>
          </w:p>
        </w:tc>
      </w:tr>
      <w:tr w:rsidR="004254B5" w:rsidRPr="007C5D72" w14:paraId="557F4265"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9DD9D44" w14:textId="77777777" w:rsidR="004254B5" w:rsidRPr="007C5D72" w:rsidRDefault="004254B5" w:rsidP="00AA431F">
            <w:pPr>
              <w:tabs>
                <w:tab w:val="clear" w:pos="1615"/>
              </w:tabs>
              <w:spacing w:line="276" w:lineRule="auto"/>
              <w:rPr>
                <w:rFonts w:asciiTheme="majorHAnsi" w:hAnsiTheme="majorHAnsi" w:cstheme="majorHAnsi"/>
              </w:rPr>
            </w:pPr>
            <w:r w:rsidRPr="007C5D72">
              <w:rPr>
                <w:rFonts w:asciiTheme="majorHAnsi" w:hAnsiTheme="majorHAnsi" w:cstheme="majorHAnsi"/>
              </w:rPr>
              <w:t>Diretoria</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15E6E22B" w14:textId="77777777" w:rsidR="004254B5" w:rsidRPr="007C5D72" w:rsidRDefault="004254B5" w:rsidP="00AA431F">
            <w:pPr>
              <w:tabs>
                <w:tab w:val="clear" w:pos="1615"/>
              </w:tabs>
              <w:spacing w:line="276" w:lineRule="auto"/>
              <w:rPr>
                <w:rFonts w:asciiTheme="majorHAnsi" w:hAnsiTheme="majorHAnsi" w:cstheme="majorHAnsi"/>
              </w:rPr>
            </w:pPr>
            <w:r w:rsidRPr="007C5D72">
              <w:rPr>
                <w:rFonts w:asciiTheme="majorHAnsi" w:hAnsiTheme="majorHAnsi" w:cstheme="majorHAnsi"/>
              </w:rPr>
              <w:t>Executiva</w:t>
            </w:r>
          </w:p>
        </w:tc>
      </w:tr>
      <w:tr w:rsidR="004254B5" w:rsidRPr="007C5D72" w14:paraId="29ADC803"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E22EE11" w14:textId="77777777" w:rsidR="004254B5" w:rsidRPr="007C5D72" w:rsidRDefault="004254B5" w:rsidP="00AA431F">
            <w:pPr>
              <w:tabs>
                <w:tab w:val="clear" w:pos="1615"/>
              </w:tabs>
              <w:spacing w:line="276" w:lineRule="auto"/>
              <w:rPr>
                <w:rFonts w:asciiTheme="majorHAnsi" w:hAnsiTheme="majorHAnsi" w:cstheme="majorHAnsi"/>
              </w:rPr>
            </w:pPr>
            <w:r w:rsidRPr="007C5D72">
              <w:rPr>
                <w:rFonts w:asciiTheme="majorHAnsi" w:hAnsiTheme="majorHAnsi" w:cstheme="majorHAnsi"/>
              </w:rPr>
              <w:t>Coordenação do projeto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6D13BFB1" w14:textId="77777777" w:rsidR="004254B5" w:rsidRPr="007C5D72" w:rsidRDefault="004254B5" w:rsidP="00AA431F">
            <w:pPr>
              <w:tabs>
                <w:tab w:val="clear" w:pos="1615"/>
              </w:tabs>
              <w:spacing w:line="276" w:lineRule="auto"/>
              <w:rPr>
                <w:rFonts w:asciiTheme="majorHAnsi" w:eastAsia="Calibri" w:hAnsiTheme="majorHAnsi" w:cstheme="majorHAnsi"/>
              </w:rPr>
            </w:pPr>
            <w:r w:rsidRPr="007C5D72">
              <w:rPr>
                <w:rFonts w:asciiTheme="majorHAnsi" w:eastAsia="Calibri" w:hAnsiTheme="majorHAnsi" w:cstheme="majorHAnsi"/>
              </w:rPr>
              <w:t>Claudia Maffini Griboski</w:t>
            </w:r>
          </w:p>
        </w:tc>
      </w:tr>
      <w:tr w:rsidR="004254B5" w:rsidRPr="007C5D72" w14:paraId="4412887C"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ADEE559" w14:textId="77777777" w:rsidR="004254B5" w:rsidRPr="007C5D72" w:rsidRDefault="004254B5" w:rsidP="00AA431F">
            <w:pPr>
              <w:tabs>
                <w:tab w:val="clear" w:pos="1615"/>
              </w:tabs>
              <w:spacing w:line="276" w:lineRule="auto"/>
              <w:jc w:val="both"/>
              <w:rPr>
                <w:rFonts w:asciiTheme="majorHAnsi" w:hAnsiTheme="majorHAnsi" w:cstheme="majorHAnsi"/>
              </w:rPr>
            </w:pPr>
            <w:r w:rsidRPr="007C5D72">
              <w:rPr>
                <w:rFonts w:asciiTheme="majorHAnsi" w:hAnsiTheme="majorHAnsi" w:cstheme="majorHAnsi"/>
              </w:rPr>
              <w:t xml:space="preserve">Consultor </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24113B09" w14:textId="7AFB476D" w:rsidR="004254B5" w:rsidRPr="007C5D72" w:rsidRDefault="00EF0687" w:rsidP="00AA431F">
            <w:pPr>
              <w:tabs>
                <w:tab w:val="clear" w:pos="1615"/>
              </w:tabs>
              <w:spacing w:line="276" w:lineRule="auto"/>
              <w:rPr>
                <w:rFonts w:asciiTheme="majorHAnsi" w:eastAsia="Calibri" w:hAnsiTheme="majorHAnsi" w:cstheme="majorHAnsi"/>
              </w:rPr>
            </w:pPr>
            <w:r w:rsidRPr="007C5D72">
              <w:rPr>
                <w:rFonts w:asciiTheme="majorHAnsi" w:eastAsia="Calibri" w:hAnsiTheme="majorHAnsi" w:cstheme="majorHAnsi"/>
              </w:rPr>
              <w:t>Angelo Luiz Cortelazzo</w:t>
            </w:r>
          </w:p>
        </w:tc>
      </w:tr>
      <w:tr w:rsidR="004254B5" w:rsidRPr="007C5D72" w14:paraId="3E5120CD"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hideMark/>
          </w:tcPr>
          <w:p w14:paraId="160ACA13" w14:textId="77777777" w:rsidR="004254B5" w:rsidRPr="007C5D72" w:rsidRDefault="004254B5" w:rsidP="00AA431F">
            <w:pPr>
              <w:tabs>
                <w:tab w:val="clear" w:pos="1615"/>
              </w:tabs>
              <w:spacing w:line="276" w:lineRule="auto"/>
              <w:rPr>
                <w:rFonts w:asciiTheme="majorHAnsi" w:hAnsiTheme="majorHAnsi" w:cstheme="majorHAnsi"/>
              </w:rPr>
            </w:pPr>
            <w:r w:rsidRPr="007C5D72">
              <w:rPr>
                <w:rFonts w:asciiTheme="majorHAnsi" w:hAnsiTheme="majorHAnsi" w:cstheme="majorHAnsi"/>
              </w:rPr>
              <w:t>Data</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hideMark/>
          </w:tcPr>
          <w:p w14:paraId="36F70A41" w14:textId="0E223C01" w:rsidR="004254B5" w:rsidRPr="007C5D72" w:rsidRDefault="00EF0687" w:rsidP="00AA431F">
            <w:pPr>
              <w:tabs>
                <w:tab w:val="clear" w:pos="1615"/>
              </w:tabs>
              <w:spacing w:line="276" w:lineRule="auto"/>
              <w:rPr>
                <w:rFonts w:asciiTheme="majorHAnsi" w:eastAsia="Calibri" w:hAnsiTheme="majorHAnsi" w:cstheme="majorHAnsi"/>
              </w:rPr>
            </w:pPr>
            <w:r w:rsidRPr="007C5D72">
              <w:rPr>
                <w:rFonts w:asciiTheme="majorHAnsi" w:eastAsia="Calibri" w:hAnsiTheme="majorHAnsi" w:cstheme="majorHAnsi"/>
              </w:rPr>
              <w:t>29/3/2022</w:t>
            </w:r>
          </w:p>
        </w:tc>
      </w:tr>
    </w:tbl>
    <w:p w14:paraId="4964335C" w14:textId="77777777" w:rsidR="004254B5" w:rsidRPr="007C5D72" w:rsidRDefault="004254B5" w:rsidP="00AA431F">
      <w:pPr>
        <w:tabs>
          <w:tab w:val="clear" w:pos="1615"/>
        </w:tabs>
        <w:jc w:val="center"/>
        <w:rPr>
          <w:rFonts w:asciiTheme="majorHAnsi" w:hAnsiTheme="majorHAnsi" w:cstheme="majorHAnsi"/>
          <w:bCs/>
          <w:noProof/>
          <w:lang w:eastAsia="pt-BR"/>
        </w:rPr>
      </w:pPr>
    </w:p>
    <w:p w14:paraId="241336ED" w14:textId="77777777" w:rsidR="004254B5" w:rsidRPr="007C5D72" w:rsidRDefault="004254B5" w:rsidP="00AA431F">
      <w:pPr>
        <w:tabs>
          <w:tab w:val="clear" w:pos="1615"/>
        </w:tabs>
        <w:jc w:val="center"/>
        <w:rPr>
          <w:rFonts w:asciiTheme="majorHAnsi" w:hAnsiTheme="majorHAnsi" w:cstheme="majorHAnsi"/>
          <w:bCs/>
          <w:noProof/>
          <w:lang w:eastAsia="pt-BR"/>
        </w:rPr>
      </w:pPr>
    </w:p>
    <w:p w14:paraId="102EE829" w14:textId="77777777" w:rsidR="004254B5" w:rsidRPr="007C5D72" w:rsidRDefault="004254B5" w:rsidP="00AA431F">
      <w:pPr>
        <w:tabs>
          <w:tab w:val="clear" w:pos="1615"/>
        </w:tabs>
        <w:jc w:val="center"/>
        <w:rPr>
          <w:rFonts w:asciiTheme="majorHAnsi" w:hAnsiTheme="majorHAnsi" w:cstheme="majorHAnsi"/>
          <w:bCs/>
          <w:noProof/>
          <w:lang w:eastAsia="pt-BR"/>
        </w:rPr>
      </w:pPr>
    </w:p>
    <w:p w14:paraId="728D1A00" w14:textId="77777777" w:rsidR="004254B5" w:rsidRPr="007C5D72" w:rsidRDefault="004254B5" w:rsidP="00AA431F">
      <w:pPr>
        <w:tabs>
          <w:tab w:val="clear" w:pos="1615"/>
        </w:tabs>
        <w:jc w:val="center"/>
        <w:rPr>
          <w:rFonts w:asciiTheme="majorHAnsi" w:hAnsiTheme="majorHAnsi" w:cstheme="majorHAnsi"/>
          <w:bCs/>
          <w:noProof/>
          <w:lang w:eastAsia="pt-BR"/>
        </w:rPr>
      </w:pPr>
    </w:p>
    <w:p w14:paraId="2A2B592E" w14:textId="77777777" w:rsidR="004254B5" w:rsidRPr="007C5D72" w:rsidRDefault="004254B5" w:rsidP="00AA431F">
      <w:pPr>
        <w:tabs>
          <w:tab w:val="clear" w:pos="1615"/>
        </w:tabs>
        <w:jc w:val="center"/>
        <w:rPr>
          <w:rFonts w:asciiTheme="majorHAnsi" w:hAnsiTheme="majorHAnsi" w:cstheme="majorHAnsi"/>
          <w:bCs/>
          <w:noProof/>
          <w:lang w:eastAsia="pt-BR"/>
        </w:rPr>
      </w:pPr>
    </w:p>
    <w:p w14:paraId="5C08F1D5" w14:textId="77777777" w:rsidR="004254B5" w:rsidRPr="007C5D72" w:rsidRDefault="004254B5" w:rsidP="00AA431F">
      <w:pPr>
        <w:tabs>
          <w:tab w:val="clear" w:pos="1615"/>
        </w:tabs>
        <w:jc w:val="center"/>
        <w:rPr>
          <w:rFonts w:asciiTheme="majorHAnsi" w:hAnsiTheme="majorHAnsi" w:cstheme="majorHAnsi"/>
          <w:bCs/>
          <w:noProof/>
          <w:lang w:eastAsia="pt-BR"/>
        </w:rPr>
      </w:pPr>
    </w:p>
    <w:p w14:paraId="5E325417" w14:textId="77777777" w:rsidR="004254B5" w:rsidRPr="007C5D72" w:rsidRDefault="004254B5" w:rsidP="00AA431F">
      <w:pPr>
        <w:tabs>
          <w:tab w:val="clear" w:pos="1615"/>
        </w:tabs>
        <w:jc w:val="center"/>
        <w:rPr>
          <w:rFonts w:asciiTheme="majorHAnsi" w:hAnsiTheme="majorHAnsi" w:cstheme="majorHAnsi"/>
          <w:bCs/>
          <w:noProof/>
          <w:lang w:eastAsia="pt-BR"/>
        </w:rPr>
      </w:pPr>
    </w:p>
    <w:p w14:paraId="4BD0DCC8" w14:textId="77777777" w:rsidR="004254B5" w:rsidRPr="007C5D72" w:rsidRDefault="004254B5" w:rsidP="00AA431F">
      <w:pPr>
        <w:tabs>
          <w:tab w:val="clear" w:pos="1615"/>
        </w:tabs>
        <w:jc w:val="center"/>
        <w:rPr>
          <w:rFonts w:asciiTheme="majorHAnsi" w:hAnsiTheme="majorHAnsi" w:cstheme="majorHAnsi"/>
          <w:bCs/>
          <w:noProof/>
          <w:lang w:eastAsia="pt-BR"/>
        </w:rPr>
      </w:pPr>
    </w:p>
    <w:p w14:paraId="26B2CA1C" w14:textId="77777777" w:rsidR="004254B5" w:rsidRPr="007C5D72" w:rsidRDefault="004254B5" w:rsidP="00AA431F">
      <w:pPr>
        <w:tabs>
          <w:tab w:val="clear" w:pos="1615"/>
        </w:tabs>
        <w:jc w:val="center"/>
        <w:rPr>
          <w:rFonts w:asciiTheme="majorHAnsi" w:hAnsiTheme="majorHAnsi" w:cstheme="majorHAnsi"/>
          <w:bCs/>
          <w:noProof/>
          <w:lang w:eastAsia="pt-BR"/>
        </w:rPr>
      </w:pPr>
    </w:p>
    <w:p w14:paraId="34006BC4" w14:textId="77777777" w:rsidR="004254B5" w:rsidRPr="007C5D72" w:rsidRDefault="004254B5" w:rsidP="00AA431F">
      <w:pPr>
        <w:tabs>
          <w:tab w:val="clear" w:pos="1615"/>
        </w:tabs>
        <w:jc w:val="center"/>
        <w:rPr>
          <w:rFonts w:asciiTheme="majorHAnsi" w:hAnsiTheme="majorHAnsi" w:cstheme="majorHAnsi"/>
          <w:bCs/>
          <w:noProof/>
          <w:lang w:eastAsia="pt-BR"/>
        </w:rPr>
      </w:pPr>
    </w:p>
    <w:p w14:paraId="0F32FEA5" w14:textId="77777777" w:rsidR="004254B5" w:rsidRPr="007C5D72" w:rsidRDefault="004254B5" w:rsidP="00AA431F">
      <w:pPr>
        <w:tabs>
          <w:tab w:val="clear" w:pos="1615"/>
        </w:tabs>
        <w:jc w:val="center"/>
        <w:rPr>
          <w:rFonts w:asciiTheme="majorHAnsi" w:hAnsiTheme="majorHAnsi" w:cstheme="majorHAnsi"/>
          <w:bCs/>
          <w:noProof/>
          <w:lang w:eastAsia="pt-BR"/>
        </w:rPr>
      </w:pPr>
    </w:p>
    <w:p w14:paraId="325FBB83" w14:textId="77777777" w:rsidR="004254B5" w:rsidRPr="007C5D72" w:rsidRDefault="004254B5" w:rsidP="00AA431F">
      <w:pPr>
        <w:pStyle w:val="PargrafodaLista"/>
        <w:tabs>
          <w:tab w:val="clear" w:pos="1615"/>
        </w:tabs>
        <w:spacing w:after="0" w:line="360" w:lineRule="auto"/>
        <w:ind w:left="0" w:right="-149"/>
        <w:jc w:val="both"/>
        <w:rPr>
          <w:rFonts w:asciiTheme="majorHAnsi" w:hAnsiTheme="majorHAnsi" w:cstheme="majorHAnsi"/>
          <w:b/>
          <w:color w:val="4875BD" w:themeColor="accent1"/>
          <w:sz w:val="44"/>
          <w:szCs w:val="36"/>
        </w:rPr>
      </w:pPr>
      <w:r w:rsidRPr="007C5D72">
        <w:rPr>
          <w:rFonts w:asciiTheme="majorHAnsi" w:hAnsiTheme="majorHAnsi" w:cstheme="majorHAnsi"/>
          <w:bCs/>
          <w:noProof/>
          <w:lang w:eastAsia="pt-BR"/>
        </w:rPr>
        <w:br w:type="column"/>
      </w:r>
      <w:bookmarkStart w:id="2" w:name="_Toc82099826"/>
      <w:r w:rsidRPr="007C5D72">
        <w:rPr>
          <w:rFonts w:asciiTheme="majorHAnsi" w:hAnsiTheme="majorHAnsi" w:cstheme="majorHAnsi"/>
          <w:b/>
          <w:color w:val="4875BD" w:themeColor="accent1"/>
          <w:sz w:val="44"/>
          <w:szCs w:val="36"/>
        </w:rPr>
        <w:lastRenderedPageBreak/>
        <w:t>SUMÁRIO</w:t>
      </w:r>
    </w:p>
    <w:p w14:paraId="1DA95394" w14:textId="77777777" w:rsidR="004254B5" w:rsidRPr="007C5D72" w:rsidRDefault="004254B5" w:rsidP="00AA431F">
      <w:pPr>
        <w:pStyle w:val="PargrafodaLista"/>
        <w:tabs>
          <w:tab w:val="clear" w:pos="1615"/>
        </w:tabs>
        <w:spacing w:after="0" w:line="360" w:lineRule="auto"/>
        <w:ind w:left="0" w:right="-149"/>
        <w:jc w:val="both"/>
        <w:rPr>
          <w:rFonts w:asciiTheme="majorHAnsi" w:hAnsiTheme="majorHAnsi" w:cstheme="majorHAnsi"/>
          <w:b/>
          <w:color w:val="4875BD" w:themeColor="accent1"/>
        </w:rPr>
      </w:pPr>
    </w:p>
    <w:tbl>
      <w:tblPr>
        <w:tblStyle w:val="Tabelacomgrade"/>
        <w:tblW w:w="906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50"/>
        <w:gridCol w:w="1417"/>
      </w:tblGrid>
      <w:tr w:rsidR="00F95320" w:rsidRPr="007C5D72" w14:paraId="3860B1E8" w14:textId="77777777" w:rsidTr="00162468">
        <w:trPr>
          <w:trHeight w:val="391"/>
        </w:trPr>
        <w:tc>
          <w:tcPr>
            <w:tcW w:w="7650" w:type="dxa"/>
          </w:tcPr>
          <w:p w14:paraId="03F81715" w14:textId="58586BBA" w:rsidR="00F95320" w:rsidRPr="007C5D72" w:rsidRDefault="00F95320" w:rsidP="00F95320">
            <w:pPr>
              <w:tabs>
                <w:tab w:val="clear" w:pos="1615"/>
              </w:tabs>
              <w:outlineLvl w:val="0"/>
              <w:rPr>
                <w:rFonts w:asciiTheme="majorHAnsi" w:hAnsiTheme="majorHAnsi" w:cstheme="majorHAnsi"/>
                <w:bCs/>
              </w:rPr>
            </w:pPr>
            <w:bookmarkStart w:id="3" w:name="_Hlk102416362"/>
            <w:r w:rsidRPr="007C5D72">
              <w:rPr>
                <w:rFonts w:asciiTheme="majorHAnsi" w:hAnsiTheme="majorHAnsi" w:cstheme="majorHAnsi"/>
              </w:rPr>
              <w:t>APRESENTAÇÃO</w:t>
            </w:r>
          </w:p>
        </w:tc>
        <w:tc>
          <w:tcPr>
            <w:tcW w:w="1417" w:type="dxa"/>
          </w:tcPr>
          <w:p w14:paraId="5F9A2A96" w14:textId="2C1020EE" w:rsidR="00F95320" w:rsidRPr="007C5D72" w:rsidRDefault="00F95320" w:rsidP="00F95320">
            <w:pPr>
              <w:pStyle w:val="PargrafodaLista"/>
              <w:tabs>
                <w:tab w:val="clear" w:pos="1615"/>
              </w:tabs>
              <w:ind w:left="0"/>
              <w:outlineLvl w:val="0"/>
              <w:rPr>
                <w:rFonts w:asciiTheme="majorHAnsi" w:hAnsiTheme="majorHAnsi" w:cstheme="majorHAnsi"/>
                <w:bCs/>
              </w:rPr>
            </w:pPr>
            <w:r w:rsidRPr="009450EF">
              <w:t>5</w:t>
            </w:r>
          </w:p>
        </w:tc>
      </w:tr>
      <w:tr w:rsidR="00F95320" w:rsidRPr="007C5D72" w14:paraId="0744DDF5" w14:textId="77777777" w:rsidTr="00162468">
        <w:trPr>
          <w:trHeight w:val="391"/>
        </w:trPr>
        <w:tc>
          <w:tcPr>
            <w:tcW w:w="7650" w:type="dxa"/>
          </w:tcPr>
          <w:p w14:paraId="7095DCF5" w14:textId="77777777" w:rsidR="00F95320" w:rsidRPr="007C5D72" w:rsidRDefault="00F95320" w:rsidP="00F95320">
            <w:pPr>
              <w:pStyle w:val="PargrafodaLista"/>
              <w:tabs>
                <w:tab w:val="clear" w:pos="1615"/>
              </w:tabs>
              <w:ind w:left="0"/>
              <w:outlineLvl w:val="0"/>
              <w:rPr>
                <w:rFonts w:asciiTheme="majorHAnsi" w:hAnsiTheme="majorHAnsi" w:cstheme="majorHAnsi"/>
                <w:bCs/>
              </w:rPr>
            </w:pPr>
          </w:p>
        </w:tc>
        <w:tc>
          <w:tcPr>
            <w:tcW w:w="1417" w:type="dxa"/>
          </w:tcPr>
          <w:p w14:paraId="404A8E60" w14:textId="77777777" w:rsidR="00F95320" w:rsidRPr="007C5D72" w:rsidRDefault="00F95320" w:rsidP="00F95320">
            <w:pPr>
              <w:pStyle w:val="PargrafodaLista"/>
              <w:tabs>
                <w:tab w:val="clear" w:pos="1615"/>
              </w:tabs>
              <w:ind w:left="0"/>
              <w:outlineLvl w:val="0"/>
              <w:rPr>
                <w:rFonts w:asciiTheme="majorHAnsi" w:hAnsiTheme="majorHAnsi" w:cstheme="majorHAnsi"/>
                <w:bCs/>
              </w:rPr>
            </w:pPr>
          </w:p>
        </w:tc>
      </w:tr>
      <w:tr w:rsidR="00F95320" w:rsidRPr="007C5D72" w14:paraId="6EB04FA9" w14:textId="77777777" w:rsidTr="00162468">
        <w:trPr>
          <w:trHeight w:val="391"/>
        </w:trPr>
        <w:tc>
          <w:tcPr>
            <w:tcW w:w="7650" w:type="dxa"/>
          </w:tcPr>
          <w:p w14:paraId="7803B4C0" w14:textId="70FD546F"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 CONSIDERAÇÕES INICIAIS</w:t>
            </w:r>
          </w:p>
        </w:tc>
        <w:tc>
          <w:tcPr>
            <w:tcW w:w="1417" w:type="dxa"/>
          </w:tcPr>
          <w:p w14:paraId="413A2528" w14:textId="01CC25CD" w:rsidR="00F95320" w:rsidRPr="007C5D72" w:rsidRDefault="00F95320" w:rsidP="00F95320">
            <w:pPr>
              <w:pStyle w:val="PargrafodaLista"/>
              <w:tabs>
                <w:tab w:val="clear" w:pos="1615"/>
              </w:tabs>
              <w:ind w:left="0"/>
              <w:rPr>
                <w:rFonts w:asciiTheme="majorHAnsi" w:hAnsiTheme="majorHAnsi" w:cstheme="majorHAnsi"/>
                <w:bCs/>
              </w:rPr>
            </w:pPr>
            <w:r w:rsidRPr="009450EF">
              <w:t>7</w:t>
            </w:r>
          </w:p>
        </w:tc>
      </w:tr>
      <w:tr w:rsidR="00F95320" w:rsidRPr="007C5D72" w14:paraId="3B4DF34E" w14:textId="77777777" w:rsidTr="00162468">
        <w:trPr>
          <w:trHeight w:val="391"/>
        </w:trPr>
        <w:tc>
          <w:tcPr>
            <w:tcW w:w="7650" w:type="dxa"/>
          </w:tcPr>
          <w:p w14:paraId="7CED0851" w14:textId="77777777" w:rsidR="00F95320" w:rsidRPr="007C5D72" w:rsidRDefault="00F95320" w:rsidP="00F95320">
            <w:pPr>
              <w:pStyle w:val="PargrafodaLista"/>
              <w:tabs>
                <w:tab w:val="clear" w:pos="1615"/>
              </w:tabs>
              <w:ind w:left="0"/>
              <w:rPr>
                <w:rFonts w:asciiTheme="majorHAnsi" w:hAnsiTheme="majorHAnsi" w:cstheme="majorHAnsi"/>
                <w:bCs/>
              </w:rPr>
            </w:pPr>
          </w:p>
        </w:tc>
        <w:tc>
          <w:tcPr>
            <w:tcW w:w="1417" w:type="dxa"/>
          </w:tcPr>
          <w:p w14:paraId="2C650A6E" w14:textId="77777777" w:rsidR="00F95320" w:rsidRPr="007C5D72" w:rsidRDefault="00F95320" w:rsidP="00F95320">
            <w:pPr>
              <w:pStyle w:val="PargrafodaLista"/>
              <w:tabs>
                <w:tab w:val="clear" w:pos="1615"/>
              </w:tabs>
              <w:ind w:left="0"/>
              <w:rPr>
                <w:rFonts w:asciiTheme="majorHAnsi" w:hAnsiTheme="majorHAnsi" w:cstheme="majorHAnsi"/>
                <w:bCs/>
              </w:rPr>
            </w:pPr>
          </w:p>
        </w:tc>
      </w:tr>
      <w:tr w:rsidR="00F95320" w:rsidRPr="007C5D72" w14:paraId="7C5F6E6F" w14:textId="77777777" w:rsidTr="00162468">
        <w:trPr>
          <w:trHeight w:val="391"/>
        </w:trPr>
        <w:tc>
          <w:tcPr>
            <w:tcW w:w="7650" w:type="dxa"/>
          </w:tcPr>
          <w:p w14:paraId="387BCCE8" w14:textId="422CD9A0"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1.1 IMPORTÂNCIA DO EGRESSO PARA O PROJETO PEDAGÓGICO DO CURSO</w:t>
            </w:r>
          </w:p>
        </w:tc>
        <w:tc>
          <w:tcPr>
            <w:tcW w:w="1417" w:type="dxa"/>
          </w:tcPr>
          <w:p w14:paraId="0070A465" w14:textId="0FD2ED10" w:rsidR="00F95320" w:rsidRPr="007C5D72" w:rsidRDefault="00F95320" w:rsidP="00F95320">
            <w:pPr>
              <w:pStyle w:val="PargrafodaLista"/>
              <w:tabs>
                <w:tab w:val="clear" w:pos="1615"/>
              </w:tabs>
              <w:ind w:left="0"/>
              <w:rPr>
                <w:rFonts w:asciiTheme="majorHAnsi" w:hAnsiTheme="majorHAnsi" w:cstheme="majorHAnsi"/>
                <w:bCs/>
              </w:rPr>
            </w:pPr>
            <w:r w:rsidRPr="009450EF">
              <w:t>8</w:t>
            </w:r>
          </w:p>
        </w:tc>
      </w:tr>
      <w:tr w:rsidR="00F95320" w:rsidRPr="007C5D72" w14:paraId="12284E08" w14:textId="77777777" w:rsidTr="00162468">
        <w:trPr>
          <w:trHeight w:val="391"/>
        </w:trPr>
        <w:tc>
          <w:tcPr>
            <w:tcW w:w="7650" w:type="dxa"/>
          </w:tcPr>
          <w:p w14:paraId="741C9DEB" w14:textId="77777777" w:rsidR="00F95320" w:rsidRPr="007C5D72" w:rsidRDefault="00F95320" w:rsidP="00F95320">
            <w:pPr>
              <w:tabs>
                <w:tab w:val="clear" w:pos="1615"/>
              </w:tabs>
              <w:rPr>
                <w:rFonts w:asciiTheme="majorHAnsi" w:hAnsiTheme="majorHAnsi" w:cstheme="majorHAnsi"/>
                <w:bCs/>
              </w:rPr>
            </w:pPr>
          </w:p>
        </w:tc>
        <w:tc>
          <w:tcPr>
            <w:tcW w:w="1417" w:type="dxa"/>
          </w:tcPr>
          <w:p w14:paraId="08E34705" w14:textId="77777777" w:rsidR="00F95320" w:rsidRPr="007C5D72" w:rsidRDefault="00F95320" w:rsidP="00F95320">
            <w:pPr>
              <w:tabs>
                <w:tab w:val="clear" w:pos="1615"/>
              </w:tabs>
              <w:rPr>
                <w:rFonts w:asciiTheme="majorHAnsi" w:hAnsiTheme="majorHAnsi" w:cstheme="majorHAnsi"/>
                <w:bCs/>
              </w:rPr>
            </w:pPr>
          </w:p>
        </w:tc>
      </w:tr>
      <w:tr w:rsidR="00F95320" w:rsidRPr="007C5D72" w14:paraId="320BD5A6" w14:textId="77777777" w:rsidTr="00162468">
        <w:trPr>
          <w:trHeight w:val="391"/>
        </w:trPr>
        <w:tc>
          <w:tcPr>
            <w:tcW w:w="7650" w:type="dxa"/>
          </w:tcPr>
          <w:p w14:paraId="2F4639C3" w14:textId="655E93C6"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1.2 SISTEMA NACIONAL DE AVALIAÇÃO DA EDUCAÇÃO SUPERIOR – SINAES</w:t>
            </w:r>
          </w:p>
        </w:tc>
        <w:tc>
          <w:tcPr>
            <w:tcW w:w="1417" w:type="dxa"/>
          </w:tcPr>
          <w:p w14:paraId="3422B1CD" w14:textId="29DD2C26" w:rsidR="00F95320" w:rsidRPr="007C5D72" w:rsidRDefault="00F95320" w:rsidP="00F95320">
            <w:pPr>
              <w:tabs>
                <w:tab w:val="clear" w:pos="1615"/>
              </w:tabs>
              <w:rPr>
                <w:rFonts w:asciiTheme="majorHAnsi" w:hAnsiTheme="majorHAnsi" w:cstheme="majorHAnsi"/>
                <w:bCs/>
              </w:rPr>
            </w:pPr>
            <w:r w:rsidRPr="009450EF">
              <w:t>10</w:t>
            </w:r>
          </w:p>
        </w:tc>
      </w:tr>
      <w:tr w:rsidR="00F95320" w:rsidRPr="007C5D72" w14:paraId="3C5AAE02" w14:textId="77777777" w:rsidTr="00162468">
        <w:trPr>
          <w:trHeight w:val="391"/>
        </w:trPr>
        <w:tc>
          <w:tcPr>
            <w:tcW w:w="7650" w:type="dxa"/>
          </w:tcPr>
          <w:p w14:paraId="0B10026C" w14:textId="77777777" w:rsidR="00F95320" w:rsidRPr="007C5D72" w:rsidRDefault="00F95320" w:rsidP="00F95320">
            <w:pPr>
              <w:tabs>
                <w:tab w:val="clear" w:pos="1615"/>
              </w:tabs>
              <w:rPr>
                <w:rFonts w:asciiTheme="majorHAnsi" w:hAnsiTheme="majorHAnsi" w:cstheme="majorHAnsi"/>
                <w:bCs/>
              </w:rPr>
            </w:pPr>
          </w:p>
        </w:tc>
        <w:tc>
          <w:tcPr>
            <w:tcW w:w="1417" w:type="dxa"/>
          </w:tcPr>
          <w:p w14:paraId="003996CC" w14:textId="77777777" w:rsidR="00F95320" w:rsidRPr="007C5D72" w:rsidRDefault="00F95320" w:rsidP="00F95320">
            <w:pPr>
              <w:tabs>
                <w:tab w:val="clear" w:pos="1615"/>
              </w:tabs>
              <w:rPr>
                <w:rFonts w:asciiTheme="majorHAnsi" w:hAnsiTheme="majorHAnsi" w:cstheme="majorHAnsi"/>
                <w:bCs/>
              </w:rPr>
            </w:pPr>
          </w:p>
        </w:tc>
      </w:tr>
      <w:tr w:rsidR="00F95320" w:rsidRPr="007C5D72" w14:paraId="75AFEA60" w14:textId="77777777" w:rsidTr="00162468">
        <w:trPr>
          <w:trHeight w:val="391"/>
        </w:trPr>
        <w:tc>
          <w:tcPr>
            <w:tcW w:w="7650" w:type="dxa"/>
          </w:tcPr>
          <w:p w14:paraId="7DD24868" w14:textId="636D4D58"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1.3 POLÍTICAS PÚBLICAS PARA ACOMPANHAMENTO DE EGRESSOS</w:t>
            </w:r>
          </w:p>
        </w:tc>
        <w:tc>
          <w:tcPr>
            <w:tcW w:w="1417" w:type="dxa"/>
          </w:tcPr>
          <w:p w14:paraId="0730C987" w14:textId="24F3742A" w:rsidR="00F95320" w:rsidRPr="007C5D72" w:rsidRDefault="00F95320" w:rsidP="00F95320">
            <w:pPr>
              <w:tabs>
                <w:tab w:val="clear" w:pos="1615"/>
              </w:tabs>
              <w:rPr>
                <w:rFonts w:asciiTheme="majorHAnsi" w:hAnsiTheme="majorHAnsi" w:cstheme="majorHAnsi"/>
                <w:bCs/>
              </w:rPr>
            </w:pPr>
            <w:r w:rsidRPr="009450EF">
              <w:t>12</w:t>
            </w:r>
          </w:p>
        </w:tc>
      </w:tr>
      <w:tr w:rsidR="00F95320" w:rsidRPr="007C5D72" w14:paraId="791DAC88" w14:textId="77777777" w:rsidTr="00162468">
        <w:trPr>
          <w:trHeight w:val="391"/>
        </w:trPr>
        <w:tc>
          <w:tcPr>
            <w:tcW w:w="7650" w:type="dxa"/>
          </w:tcPr>
          <w:p w14:paraId="78BF56C3" w14:textId="77777777" w:rsidR="00F95320" w:rsidRPr="007C5D72" w:rsidRDefault="00F95320" w:rsidP="00F95320">
            <w:pPr>
              <w:tabs>
                <w:tab w:val="clear" w:pos="1615"/>
              </w:tabs>
              <w:outlineLvl w:val="0"/>
              <w:rPr>
                <w:rFonts w:asciiTheme="majorHAnsi" w:hAnsiTheme="majorHAnsi" w:cstheme="majorHAnsi"/>
                <w:bCs/>
              </w:rPr>
            </w:pPr>
          </w:p>
        </w:tc>
        <w:tc>
          <w:tcPr>
            <w:tcW w:w="1417" w:type="dxa"/>
          </w:tcPr>
          <w:p w14:paraId="5F707AA3" w14:textId="77777777" w:rsidR="00F95320" w:rsidRPr="007C5D72" w:rsidRDefault="00F95320" w:rsidP="00F95320">
            <w:pPr>
              <w:tabs>
                <w:tab w:val="clear" w:pos="1615"/>
              </w:tabs>
              <w:outlineLvl w:val="0"/>
              <w:rPr>
                <w:rFonts w:asciiTheme="majorHAnsi" w:hAnsiTheme="majorHAnsi" w:cstheme="majorHAnsi"/>
                <w:bCs/>
              </w:rPr>
            </w:pPr>
          </w:p>
        </w:tc>
      </w:tr>
      <w:tr w:rsidR="00F95320" w:rsidRPr="007C5D72" w14:paraId="7B655D55" w14:textId="77777777" w:rsidTr="00162468">
        <w:trPr>
          <w:trHeight w:val="391"/>
        </w:trPr>
        <w:tc>
          <w:tcPr>
            <w:tcW w:w="7650" w:type="dxa"/>
          </w:tcPr>
          <w:p w14:paraId="0270DE23" w14:textId="09986EBC"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1.4 POLÍTICAS INSTITUCIONAIS - MUNDO</w:t>
            </w:r>
          </w:p>
        </w:tc>
        <w:tc>
          <w:tcPr>
            <w:tcW w:w="1417" w:type="dxa"/>
          </w:tcPr>
          <w:p w14:paraId="3F069A97" w14:textId="2ABC383D" w:rsidR="00F95320" w:rsidRPr="007C5D72" w:rsidRDefault="00F95320" w:rsidP="00F95320">
            <w:pPr>
              <w:tabs>
                <w:tab w:val="clear" w:pos="1615"/>
              </w:tabs>
              <w:rPr>
                <w:rFonts w:asciiTheme="majorHAnsi" w:hAnsiTheme="majorHAnsi" w:cstheme="majorHAnsi"/>
                <w:bCs/>
              </w:rPr>
            </w:pPr>
            <w:r w:rsidRPr="009450EF">
              <w:t>14</w:t>
            </w:r>
          </w:p>
        </w:tc>
      </w:tr>
      <w:tr w:rsidR="00F95320" w:rsidRPr="007C5D72" w14:paraId="051E2E06" w14:textId="77777777" w:rsidTr="00162468">
        <w:trPr>
          <w:trHeight w:val="391"/>
        </w:trPr>
        <w:tc>
          <w:tcPr>
            <w:tcW w:w="7650" w:type="dxa"/>
          </w:tcPr>
          <w:p w14:paraId="7ABA8BD9" w14:textId="01F7A41A" w:rsidR="00F95320" w:rsidRPr="007C5D72" w:rsidRDefault="00F95320" w:rsidP="00F95320">
            <w:pPr>
              <w:tabs>
                <w:tab w:val="clear" w:pos="1615"/>
              </w:tabs>
              <w:outlineLvl w:val="0"/>
              <w:rPr>
                <w:rFonts w:asciiTheme="majorHAnsi" w:hAnsiTheme="majorHAnsi" w:cstheme="majorHAnsi"/>
                <w:bCs/>
              </w:rPr>
            </w:pPr>
          </w:p>
        </w:tc>
        <w:tc>
          <w:tcPr>
            <w:tcW w:w="1417" w:type="dxa"/>
          </w:tcPr>
          <w:p w14:paraId="6193FB57" w14:textId="77777777" w:rsidR="00F95320" w:rsidRPr="007C5D72" w:rsidRDefault="00F95320" w:rsidP="00F95320">
            <w:pPr>
              <w:tabs>
                <w:tab w:val="clear" w:pos="1615"/>
              </w:tabs>
              <w:outlineLvl w:val="0"/>
              <w:rPr>
                <w:rFonts w:asciiTheme="majorHAnsi" w:hAnsiTheme="majorHAnsi" w:cstheme="majorHAnsi"/>
                <w:bCs/>
              </w:rPr>
            </w:pPr>
          </w:p>
        </w:tc>
      </w:tr>
      <w:tr w:rsidR="00F95320" w:rsidRPr="007C5D72" w14:paraId="37D5F285" w14:textId="77777777" w:rsidTr="00162468">
        <w:trPr>
          <w:trHeight w:val="391"/>
        </w:trPr>
        <w:tc>
          <w:tcPr>
            <w:tcW w:w="7650" w:type="dxa"/>
          </w:tcPr>
          <w:p w14:paraId="71D8417E" w14:textId="2BE576EB"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1.4.1 MIT ALUMNI ASSOCIATION</w:t>
            </w:r>
          </w:p>
        </w:tc>
        <w:tc>
          <w:tcPr>
            <w:tcW w:w="1417" w:type="dxa"/>
          </w:tcPr>
          <w:p w14:paraId="10556A26" w14:textId="11C652DB" w:rsidR="00F95320" w:rsidRPr="007C5D72" w:rsidRDefault="00F95320" w:rsidP="00F95320">
            <w:pPr>
              <w:tabs>
                <w:tab w:val="clear" w:pos="1615"/>
              </w:tabs>
              <w:rPr>
                <w:rFonts w:asciiTheme="majorHAnsi" w:hAnsiTheme="majorHAnsi" w:cstheme="majorHAnsi"/>
                <w:bCs/>
              </w:rPr>
            </w:pPr>
            <w:r w:rsidRPr="009450EF">
              <w:t>14</w:t>
            </w:r>
          </w:p>
        </w:tc>
      </w:tr>
      <w:tr w:rsidR="00F95320" w:rsidRPr="007C5D72" w14:paraId="7919FE6B" w14:textId="77777777" w:rsidTr="00162468">
        <w:trPr>
          <w:trHeight w:val="391"/>
        </w:trPr>
        <w:tc>
          <w:tcPr>
            <w:tcW w:w="7650" w:type="dxa"/>
          </w:tcPr>
          <w:p w14:paraId="25C5B36E" w14:textId="142DAB03" w:rsidR="00F95320" w:rsidRPr="007C5D72" w:rsidRDefault="00F95320" w:rsidP="00F95320">
            <w:pPr>
              <w:tabs>
                <w:tab w:val="clear" w:pos="1615"/>
              </w:tabs>
              <w:outlineLvl w:val="0"/>
              <w:rPr>
                <w:rFonts w:asciiTheme="majorHAnsi" w:hAnsiTheme="majorHAnsi" w:cstheme="majorHAnsi"/>
                <w:bCs/>
              </w:rPr>
            </w:pPr>
          </w:p>
        </w:tc>
        <w:tc>
          <w:tcPr>
            <w:tcW w:w="1417" w:type="dxa"/>
          </w:tcPr>
          <w:p w14:paraId="2C815802" w14:textId="77777777" w:rsidR="00F95320" w:rsidRPr="007C5D72" w:rsidRDefault="00F95320" w:rsidP="00F95320">
            <w:pPr>
              <w:tabs>
                <w:tab w:val="clear" w:pos="1615"/>
              </w:tabs>
              <w:outlineLvl w:val="0"/>
              <w:rPr>
                <w:rFonts w:asciiTheme="majorHAnsi" w:hAnsiTheme="majorHAnsi" w:cstheme="majorHAnsi"/>
                <w:bCs/>
              </w:rPr>
            </w:pPr>
          </w:p>
        </w:tc>
      </w:tr>
      <w:tr w:rsidR="00F95320" w:rsidRPr="007C5D72" w14:paraId="12349565" w14:textId="77777777" w:rsidTr="00162468">
        <w:trPr>
          <w:trHeight w:val="391"/>
        </w:trPr>
        <w:tc>
          <w:tcPr>
            <w:tcW w:w="7650" w:type="dxa"/>
          </w:tcPr>
          <w:p w14:paraId="754249D3" w14:textId="02A7325A"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1.4.2 HARVARD ALUMNI ASSOCIATION (HAA)</w:t>
            </w:r>
          </w:p>
        </w:tc>
        <w:tc>
          <w:tcPr>
            <w:tcW w:w="1417" w:type="dxa"/>
          </w:tcPr>
          <w:p w14:paraId="0B1726B5" w14:textId="0065551C" w:rsidR="00F95320" w:rsidRPr="007C5D72" w:rsidRDefault="00F95320" w:rsidP="00F95320">
            <w:pPr>
              <w:tabs>
                <w:tab w:val="clear" w:pos="1615"/>
              </w:tabs>
              <w:rPr>
                <w:rFonts w:asciiTheme="majorHAnsi" w:hAnsiTheme="majorHAnsi" w:cstheme="majorHAnsi"/>
                <w:bCs/>
              </w:rPr>
            </w:pPr>
            <w:r w:rsidRPr="009450EF">
              <w:t>16</w:t>
            </w:r>
          </w:p>
        </w:tc>
      </w:tr>
      <w:tr w:rsidR="00F95320" w:rsidRPr="007C5D72" w14:paraId="6DB1F9B7" w14:textId="77777777" w:rsidTr="001F44DA">
        <w:trPr>
          <w:trHeight w:val="391"/>
        </w:trPr>
        <w:tc>
          <w:tcPr>
            <w:tcW w:w="7650" w:type="dxa"/>
          </w:tcPr>
          <w:p w14:paraId="0653FA8B" w14:textId="77777777" w:rsidR="00F95320" w:rsidRPr="007C5D72" w:rsidRDefault="00F95320" w:rsidP="00F95320">
            <w:pPr>
              <w:tabs>
                <w:tab w:val="clear" w:pos="1615"/>
              </w:tabs>
              <w:outlineLvl w:val="0"/>
              <w:rPr>
                <w:rFonts w:asciiTheme="majorHAnsi" w:hAnsiTheme="majorHAnsi" w:cstheme="majorHAnsi"/>
                <w:bCs/>
              </w:rPr>
            </w:pPr>
          </w:p>
        </w:tc>
        <w:tc>
          <w:tcPr>
            <w:tcW w:w="1417" w:type="dxa"/>
          </w:tcPr>
          <w:p w14:paraId="5EBF5879" w14:textId="77777777" w:rsidR="00F95320" w:rsidRPr="007C5D72" w:rsidRDefault="00F95320" w:rsidP="00F95320">
            <w:pPr>
              <w:tabs>
                <w:tab w:val="clear" w:pos="1615"/>
              </w:tabs>
              <w:outlineLvl w:val="0"/>
              <w:rPr>
                <w:rFonts w:asciiTheme="majorHAnsi" w:hAnsiTheme="majorHAnsi" w:cstheme="majorHAnsi"/>
                <w:bCs/>
              </w:rPr>
            </w:pPr>
          </w:p>
        </w:tc>
      </w:tr>
      <w:tr w:rsidR="00F95320" w:rsidRPr="007C5D72" w14:paraId="06D1FE7A" w14:textId="77777777" w:rsidTr="00162468">
        <w:trPr>
          <w:trHeight w:val="391"/>
        </w:trPr>
        <w:tc>
          <w:tcPr>
            <w:tcW w:w="7650" w:type="dxa"/>
          </w:tcPr>
          <w:p w14:paraId="5FC5C090" w14:textId="294622E7"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1.4.3 OXFORD ALUMNI ASSOCIATION</w:t>
            </w:r>
          </w:p>
        </w:tc>
        <w:tc>
          <w:tcPr>
            <w:tcW w:w="1417" w:type="dxa"/>
          </w:tcPr>
          <w:p w14:paraId="4079417C" w14:textId="4A7EB377" w:rsidR="00F95320" w:rsidRPr="007C5D72" w:rsidRDefault="00F95320" w:rsidP="00F95320">
            <w:pPr>
              <w:tabs>
                <w:tab w:val="clear" w:pos="1615"/>
              </w:tabs>
              <w:rPr>
                <w:rFonts w:asciiTheme="majorHAnsi" w:hAnsiTheme="majorHAnsi" w:cstheme="majorHAnsi"/>
                <w:bCs/>
              </w:rPr>
            </w:pPr>
            <w:r w:rsidRPr="009450EF">
              <w:t>17</w:t>
            </w:r>
          </w:p>
        </w:tc>
      </w:tr>
      <w:tr w:rsidR="00F95320" w:rsidRPr="007C5D72" w14:paraId="2D52673E" w14:textId="77777777" w:rsidTr="00162468">
        <w:trPr>
          <w:trHeight w:val="391"/>
        </w:trPr>
        <w:tc>
          <w:tcPr>
            <w:tcW w:w="7650" w:type="dxa"/>
          </w:tcPr>
          <w:p w14:paraId="1F2C43BB" w14:textId="77777777" w:rsidR="00F95320" w:rsidRPr="007C5D72" w:rsidRDefault="00F95320" w:rsidP="00F95320">
            <w:pPr>
              <w:tabs>
                <w:tab w:val="clear" w:pos="1615"/>
              </w:tabs>
              <w:rPr>
                <w:rFonts w:asciiTheme="majorHAnsi" w:hAnsiTheme="majorHAnsi" w:cstheme="majorHAnsi"/>
                <w:bCs/>
              </w:rPr>
            </w:pPr>
          </w:p>
        </w:tc>
        <w:tc>
          <w:tcPr>
            <w:tcW w:w="1417" w:type="dxa"/>
          </w:tcPr>
          <w:p w14:paraId="002F3009" w14:textId="77777777" w:rsidR="00F95320" w:rsidRPr="007C5D72" w:rsidRDefault="00F95320" w:rsidP="00F95320">
            <w:pPr>
              <w:tabs>
                <w:tab w:val="clear" w:pos="1615"/>
              </w:tabs>
              <w:rPr>
                <w:rFonts w:asciiTheme="majorHAnsi" w:hAnsiTheme="majorHAnsi" w:cstheme="majorHAnsi"/>
                <w:bCs/>
              </w:rPr>
            </w:pPr>
          </w:p>
        </w:tc>
      </w:tr>
      <w:tr w:rsidR="00F95320" w:rsidRPr="007C5D72" w14:paraId="7DC1BA7B" w14:textId="77777777" w:rsidTr="00162468">
        <w:trPr>
          <w:trHeight w:val="391"/>
        </w:trPr>
        <w:tc>
          <w:tcPr>
            <w:tcW w:w="7650" w:type="dxa"/>
          </w:tcPr>
          <w:p w14:paraId="3F45E04E" w14:textId="11F54B68"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1.4.4 PADRÃO PARA ALUMNI</w:t>
            </w:r>
          </w:p>
        </w:tc>
        <w:tc>
          <w:tcPr>
            <w:tcW w:w="1417" w:type="dxa"/>
          </w:tcPr>
          <w:p w14:paraId="76BAF7CF" w14:textId="79B7C115" w:rsidR="00F95320" w:rsidRPr="007C5D72" w:rsidRDefault="00F95320" w:rsidP="00F95320">
            <w:pPr>
              <w:tabs>
                <w:tab w:val="clear" w:pos="1615"/>
              </w:tabs>
              <w:rPr>
                <w:rFonts w:asciiTheme="majorHAnsi" w:hAnsiTheme="majorHAnsi" w:cstheme="majorHAnsi"/>
                <w:bCs/>
              </w:rPr>
            </w:pPr>
            <w:r w:rsidRPr="009450EF">
              <w:t>17</w:t>
            </w:r>
          </w:p>
        </w:tc>
      </w:tr>
      <w:tr w:rsidR="00F95320" w:rsidRPr="007C5D72" w14:paraId="2BC662F5" w14:textId="77777777" w:rsidTr="00162468">
        <w:trPr>
          <w:trHeight w:val="391"/>
        </w:trPr>
        <w:tc>
          <w:tcPr>
            <w:tcW w:w="7650" w:type="dxa"/>
          </w:tcPr>
          <w:p w14:paraId="0DA19578" w14:textId="77777777" w:rsidR="00F95320" w:rsidRPr="007C5D72" w:rsidRDefault="00F95320" w:rsidP="00F95320">
            <w:pPr>
              <w:tabs>
                <w:tab w:val="clear" w:pos="1615"/>
              </w:tabs>
              <w:rPr>
                <w:rFonts w:asciiTheme="majorHAnsi" w:hAnsiTheme="majorHAnsi" w:cstheme="majorHAnsi"/>
                <w:bCs/>
              </w:rPr>
            </w:pPr>
          </w:p>
        </w:tc>
        <w:tc>
          <w:tcPr>
            <w:tcW w:w="1417" w:type="dxa"/>
          </w:tcPr>
          <w:p w14:paraId="0AEFC788" w14:textId="1103D86E" w:rsidR="00F95320" w:rsidRPr="007C5D72" w:rsidRDefault="00F95320" w:rsidP="00F95320">
            <w:pPr>
              <w:tabs>
                <w:tab w:val="clear" w:pos="1615"/>
              </w:tabs>
              <w:rPr>
                <w:rFonts w:asciiTheme="majorHAnsi" w:hAnsiTheme="majorHAnsi" w:cstheme="majorHAnsi"/>
                <w:bCs/>
              </w:rPr>
            </w:pPr>
          </w:p>
        </w:tc>
      </w:tr>
      <w:tr w:rsidR="00F95320" w:rsidRPr="007C5D72" w14:paraId="14F63C2E" w14:textId="77777777" w:rsidTr="00162468">
        <w:trPr>
          <w:trHeight w:val="391"/>
        </w:trPr>
        <w:tc>
          <w:tcPr>
            <w:tcW w:w="7650" w:type="dxa"/>
          </w:tcPr>
          <w:p w14:paraId="5274837A" w14:textId="4CFC623B"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1.5 POLÍTICAS INSTITUCIONAIS – BRASIL</w:t>
            </w:r>
          </w:p>
        </w:tc>
        <w:tc>
          <w:tcPr>
            <w:tcW w:w="1417" w:type="dxa"/>
          </w:tcPr>
          <w:p w14:paraId="5AE4C213" w14:textId="19773D97" w:rsidR="00F95320" w:rsidRPr="007C5D72" w:rsidRDefault="00F95320" w:rsidP="00F95320">
            <w:pPr>
              <w:tabs>
                <w:tab w:val="clear" w:pos="1615"/>
              </w:tabs>
              <w:rPr>
                <w:rFonts w:asciiTheme="majorHAnsi" w:hAnsiTheme="majorHAnsi" w:cstheme="majorHAnsi"/>
                <w:bCs/>
              </w:rPr>
            </w:pPr>
            <w:r w:rsidRPr="009450EF">
              <w:t>18</w:t>
            </w:r>
          </w:p>
        </w:tc>
      </w:tr>
      <w:tr w:rsidR="00F95320" w:rsidRPr="007C5D72" w14:paraId="778CBFA1" w14:textId="77777777" w:rsidTr="001F44DA">
        <w:trPr>
          <w:trHeight w:val="391"/>
        </w:trPr>
        <w:tc>
          <w:tcPr>
            <w:tcW w:w="7650" w:type="dxa"/>
          </w:tcPr>
          <w:p w14:paraId="01F31516" w14:textId="77777777" w:rsidR="00F95320" w:rsidRPr="007C5D72" w:rsidRDefault="00F95320" w:rsidP="00F95320">
            <w:pPr>
              <w:tabs>
                <w:tab w:val="clear" w:pos="1615"/>
              </w:tabs>
              <w:rPr>
                <w:rFonts w:asciiTheme="majorHAnsi" w:hAnsiTheme="majorHAnsi" w:cstheme="majorHAnsi"/>
                <w:bCs/>
              </w:rPr>
            </w:pPr>
          </w:p>
        </w:tc>
        <w:tc>
          <w:tcPr>
            <w:tcW w:w="1417" w:type="dxa"/>
          </w:tcPr>
          <w:p w14:paraId="657C95D3" w14:textId="77777777" w:rsidR="00F95320" w:rsidRPr="007C5D72" w:rsidRDefault="00F95320" w:rsidP="00F95320">
            <w:pPr>
              <w:tabs>
                <w:tab w:val="clear" w:pos="1615"/>
              </w:tabs>
              <w:rPr>
                <w:rFonts w:asciiTheme="majorHAnsi" w:hAnsiTheme="majorHAnsi" w:cstheme="majorHAnsi"/>
                <w:bCs/>
              </w:rPr>
            </w:pPr>
          </w:p>
        </w:tc>
      </w:tr>
      <w:tr w:rsidR="00F95320" w:rsidRPr="007C5D72" w14:paraId="77F6EE9B" w14:textId="77777777" w:rsidTr="001F44DA">
        <w:trPr>
          <w:trHeight w:val="391"/>
        </w:trPr>
        <w:tc>
          <w:tcPr>
            <w:tcW w:w="7650" w:type="dxa"/>
          </w:tcPr>
          <w:p w14:paraId="3BE2DE85" w14:textId="0EEF8C09"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1.5.1 EGRESSOS DA UNIVERSIDADE DE BRASÍLIA – UNB</w:t>
            </w:r>
          </w:p>
        </w:tc>
        <w:tc>
          <w:tcPr>
            <w:tcW w:w="1417" w:type="dxa"/>
          </w:tcPr>
          <w:p w14:paraId="097F694A" w14:textId="0E82802F" w:rsidR="00F95320" w:rsidRPr="007C5D72" w:rsidRDefault="00F95320" w:rsidP="00F95320">
            <w:pPr>
              <w:tabs>
                <w:tab w:val="clear" w:pos="1615"/>
              </w:tabs>
              <w:rPr>
                <w:rFonts w:asciiTheme="majorHAnsi" w:hAnsiTheme="majorHAnsi" w:cstheme="majorHAnsi"/>
                <w:bCs/>
              </w:rPr>
            </w:pPr>
            <w:r w:rsidRPr="009450EF">
              <w:t>19</w:t>
            </w:r>
          </w:p>
        </w:tc>
      </w:tr>
      <w:tr w:rsidR="00F95320" w:rsidRPr="007C5D72" w14:paraId="7D48801C" w14:textId="77777777" w:rsidTr="001F44DA">
        <w:trPr>
          <w:trHeight w:val="391"/>
        </w:trPr>
        <w:tc>
          <w:tcPr>
            <w:tcW w:w="7650" w:type="dxa"/>
          </w:tcPr>
          <w:p w14:paraId="10D8A65F" w14:textId="77777777" w:rsidR="00F95320" w:rsidRPr="007C5D72" w:rsidRDefault="00F95320" w:rsidP="00F95320">
            <w:pPr>
              <w:tabs>
                <w:tab w:val="clear" w:pos="1615"/>
              </w:tabs>
              <w:rPr>
                <w:rFonts w:asciiTheme="majorHAnsi" w:hAnsiTheme="majorHAnsi" w:cstheme="majorHAnsi"/>
                <w:bCs/>
              </w:rPr>
            </w:pPr>
          </w:p>
        </w:tc>
        <w:tc>
          <w:tcPr>
            <w:tcW w:w="1417" w:type="dxa"/>
          </w:tcPr>
          <w:p w14:paraId="6273531E" w14:textId="77777777" w:rsidR="00F95320" w:rsidRPr="007C5D72" w:rsidRDefault="00F95320" w:rsidP="00F95320">
            <w:pPr>
              <w:tabs>
                <w:tab w:val="clear" w:pos="1615"/>
              </w:tabs>
              <w:rPr>
                <w:rFonts w:asciiTheme="majorHAnsi" w:hAnsiTheme="majorHAnsi" w:cstheme="majorHAnsi"/>
                <w:bCs/>
              </w:rPr>
            </w:pPr>
          </w:p>
        </w:tc>
      </w:tr>
      <w:tr w:rsidR="00F95320" w:rsidRPr="007C5D72" w14:paraId="540AA1B6" w14:textId="77777777" w:rsidTr="001F44DA">
        <w:trPr>
          <w:trHeight w:val="391"/>
        </w:trPr>
        <w:tc>
          <w:tcPr>
            <w:tcW w:w="7650" w:type="dxa"/>
          </w:tcPr>
          <w:p w14:paraId="21AAD32E" w14:textId="26DE3B50"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1.5.2 EGRESSOS DA UNIVERSIDADE DE SÃO PAULO – USP</w:t>
            </w:r>
          </w:p>
        </w:tc>
        <w:tc>
          <w:tcPr>
            <w:tcW w:w="1417" w:type="dxa"/>
          </w:tcPr>
          <w:p w14:paraId="317441BC" w14:textId="3F7C32A3" w:rsidR="00F95320" w:rsidRPr="007C5D72" w:rsidRDefault="00F95320" w:rsidP="00F95320">
            <w:pPr>
              <w:tabs>
                <w:tab w:val="clear" w:pos="1615"/>
              </w:tabs>
              <w:rPr>
                <w:rFonts w:asciiTheme="majorHAnsi" w:hAnsiTheme="majorHAnsi" w:cstheme="majorHAnsi"/>
                <w:bCs/>
              </w:rPr>
            </w:pPr>
            <w:r w:rsidRPr="009450EF">
              <w:t>20</w:t>
            </w:r>
          </w:p>
        </w:tc>
      </w:tr>
      <w:tr w:rsidR="00F95320" w:rsidRPr="007C5D72" w14:paraId="6035B92F" w14:textId="77777777" w:rsidTr="001F44DA">
        <w:trPr>
          <w:trHeight w:val="391"/>
        </w:trPr>
        <w:tc>
          <w:tcPr>
            <w:tcW w:w="7650" w:type="dxa"/>
          </w:tcPr>
          <w:p w14:paraId="2504CF6F" w14:textId="77777777" w:rsidR="00F95320" w:rsidRPr="007C5D72" w:rsidRDefault="00F95320" w:rsidP="00F95320">
            <w:pPr>
              <w:tabs>
                <w:tab w:val="clear" w:pos="1615"/>
              </w:tabs>
              <w:rPr>
                <w:rFonts w:asciiTheme="majorHAnsi" w:hAnsiTheme="majorHAnsi" w:cstheme="majorHAnsi"/>
                <w:bCs/>
              </w:rPr>
            </w:pPr>
          </w:p>
        </w:tc>
        <w:tc>
          <w:tcPr>
            <w:tcW w:w="1417" w:type="dxa"/>
          </w:tcPr>
          <w:p w14:paraId="44969743" w14:textId="77777777" w:rsidR="00F95320" w:rsidRPr="007C5D72" w:rsidRDefault="00F95320" w:rsidP="00F95320">
            <w:pPr>
              <w:tabs>
                <w:tab w:val="clear" w:pos="1615"/>
              </w:tabs>
              <w:rPr>
                <w:rFonts w:asciiTheme="majorHAnsi" w:hAnsiTheme="majorHAnsi" w:cstheme="majorHAnsi"/>
                <w:bCs/>
              </w:rPr>
            </w:pPr>
          </w:p>
        </w:tc>
      </w:tr>
      <w:tr w:rsidR="00F95320" w:rsidRPr="007C5D72" w14:paraId="66D2D213" w14:textId="77777777" w:rsidTr="001F44DA">
        <w:trPr>
          <w:trHeight w:val="391"/>
        </w:trPr>
        <w:tc>
          <w:tcPr>
            <w:tcW w:w="7650" w:type="dxa"/>
          </w:tcPr>
          <w:p w14:paraId="67A6D746" w14:textId="3DD682A9"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1.5.3 EGRESSOS DA UFSC – UNIVERSIDADE FEDERAL DE SANTA CATARINA</w:t>
            </w:r>
          </w:p>
        </w:tc>
        <w:tc>
          <w:tcPr>
            <w:tcW w:w="1417" w:type="dxa"/>
          </w:tcPr>
          <w:p w14:paraId="069D97BD" w14:textId="1AAF6D76" w:rsidR="00F95320" w:rsidRPr="007C5D72" w:rsidRDefault="00F95320" w:rsidP="00F95320">
            <w:pPr>
              <w:tabs>
                <w:tab w:val="clear" w:pos="1615"/>
              </w:tabs>
              <w:rPr>
                <w:rFonts w:asciiTheme="majorHAnsi" w:hAnsiTheme="majorHAnsi" w:cstheme="majorHAnsi"/>
                <w:bCs/>
              </w:rPr>
            </w:pPr>
            <w:r w:rsidRPr="009450EF">
              <w:t>21</w:t>
            </w:r>
          </w:p>
        </w:tc>
      </w:tr>
      <w:tr w:rsidR="00F95320" w:rsidRPr="007C5D72" w14:paraId="7C6B8E36" w14:textId="77777777" w:rsidTr="001F44DA">
        <w:trPr>
          <w:trHeight w:val="391"/>
        </w:trPr>
        <w:tc>
          <w:tcPr>
            <w:tcW w:w="7650" w:type="dxa"/>
          </w:tcPr>
          <w:p w14:paraId="351D0087" w14:textId="77777777" w:rsidR="00F95320" w:rsidRPr="007C5D72" w:rsidRDefault="00F95320" w:rsidP="00F95320">
            <w:pPr>
              <w:tabs>
                <w:tab w:val="clear" w:pos="1615"/>
              </w:tabs>
              <w:rPr>
                <w:rFonts w:asciiTheme="majorHAnsi" w:hAnsiTheme="majorHAnsi" w:cstheme="majorHAnsi"/>
                <w:bCs/>
              </w:rPr>
            </w:pPr>
          </w:p>
        </w:tc>
        <w:tc>
          <w:tcPr>
            <w:tcW w:w="1417" w:type="dxa"/>
          </w:tcPr>
          <w:p w14:paraId="34AA181B" w14:textId="77777777" w:rsidR="00F95320" w:rsidRPr="007C5D72" w:rsidRDefault="00F95320" w:rsidP="00F95320">
            <w:pPr>
              <w:tabs>
                <w:tab w:val="clear" w:pos="1615"/>
              </w:tabs>
              <w:rPr>
                <w:rFonts w:asciiTheme="majorHAnsi" w:hAnsiTheme="majorHAnsi" w:cstheme="majorHAnsi"/>
                <w:bCs/>
              </w:rPr>
            </w:pPr>
          </w:p>
        </w:tc>
      </w:tr>
      <w:tr w:rsidR="00F95320" w:rsidRPr="007C5D72" w14:paraId="1F4CF8F6" w14:textId="77777777" w:rsidTr="001F44DA">
        <w:trPr>
          <w:trHeight w:val="391"/>
        </w:trPr>
        <w:tc>
          <w:tcPr>
            <w:tcW w:w="7650" w:type="dxa"/>
          </w:tcPr>
          <w:p w14:paraId="67DA7612" w14:textId="0A590DDF"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1.5.4 UNIVERSIDADES COM MODELOS DIFERENCIADOS</w:t>
            </w:r>
          </w:p>
        </w:tc>
        <w:tc>
          <w:tcPr>
            <w:tcW w:w="1417" w:type="dxa"/>
          </w:tcPr>
          <w:p w14:paraId="42F07F35" w14:textId="5706FDF7" w:rsidR="00F95320" w:rsidRPr="007C5D72" w:rsidRDefault="00F95320" w:rsidP="00F95320">
            <w:pPr>
              <w:tabs>
                <w:tab w:val="clear" w:pos="1615"/>
              </w:tabs>
              <w:rPr>
                <w:rFonts w:asciiTheme="majorHAnsi" w:hAnsiTheme="majorHAnsi" w:cstheme="majorHAnsi"/>
                <w:bCs/>
              </w:rPr>
            </w:pPr>
            <w:r w:rsidRPr="009450EF">
              <w:t>22</w:t>
            </w:r>
          </w:p>
        </w:tc>
      </w:tr>
      <w:tr w:rsidR="00EF0687" w:rsidRPr="007C5D72" w14:paraId="44A9E6A8" w14:textId="77777777" w:rsidTr="00162468">
        <w:trPr>
          <w:trHeight w:val="391"/>
        </w:trPr>
        <w:tc>
          <w:tcPr>
            <w:tcW w:w="7650" w:type="dxa"/>
          </w:tcPr>
          <w:p w14:paraId="48B20F78" w14:textId="77777777" w:rsidR="00EF0687" w:rsidRPr="007C5D72" w:rsidRDefault="00EF0687" w:rsidP="00EF0687">
            <w:pPr>
              <w:tabs>
                <w:tab w:val="clear" w:pos="1615"/>
              </w:tabs>
              <w:rPr>
                <w:rFonts w:asciiTheme="majorHAnsi" w:hAnsiTheme="majorHAnsi" w:cstheme="majorHAnsi"/>
                <w:bCs/>
              </w:rPr>
            </w:pPr>
          </w:p>
        </w:tc>
        <w:tc>
          <w:tcPr>
            <w:tcW w:w="1417" w:type="dxa"/>
            <w:vAlign w:val="center"/>
          </w:tcPr>
          <w:p w14:paraId="720854CB" w14:textId="77777777" w:rsidR="00EF0687" w:rsidRPr="007C5D72" w:rsidRDefault="00EF0687" w:rsidP="00EF0687">
            <w:pPr>
              <w:tabs>
                <w:tab w:val="clear" w:pos="1615"/>
              </w:tabs>
              <w:rPr>
                <w:rFonts w:asciiTheme="majorHAnsi" w:hAnsiTheme="majorHAnsi" w:cstheme="majorHAnsi"/>
                <w:bCs/>
              </w:rPr>
            </w:pPr>
          </w:p>
        </w:tc>
      </w:tr>
      <w:tr w:rsidR="00F95320" w:rsidRPr="007C5D72" w14:paraId="7A27FBF0" w14:textId="77777777" w:rsidTr="00B15248">
        <w:trPr>
          <w:trHeight w:val="391"/>
        </w:trPr>
        <w:tc>
          <w:tcPr>
            <w:tcW w:w="7650" w:type="dxa"/>
          </w:tcPr>
          <w:p w14:paraId="6F8D5417" w14:textId="656E215B"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2. POLÍTICAS PARA O ACOMPANHAMENTO DE EGRESSOS NA UNDF</w:t>
            </w:r>
          </w:p>
        </w:tc>
        <w:tc>
          <w:tcPr>
            <w:tcW w:w="1417" w:type="dxa"/>
          </w:tcPr>
          <w:p w14:paraId="1BDFF789" w14:textId="59C8A242" w:rsidR="00F95320" w:rsidRPr="007C5D72" w:rsidRDefault="00F95320" w:rsidP="00F95320">
            <w:pPr>
              <w:tabs>
                <w:tab w:val="clear" w:pos="1615"/>
              </w:tabs>
              <w:rPr>
                <w:rFonts w:asciiTheme="majorHAnsi" w:hAnsiTheme="majorHAnsi" w:cstheme="majorHAnsi"/>
                <w:bCs/>
              </w:rPr>
            </w:pPr>
            <w:r w:rsidRPr="000F2A53">
              <w:t>30</w:t>
            </w:r>
          </w:p>
        </w:tc>
      </w:tr>
      <w:tr w:rsidR="00F95320" w:rsidRPr="007C5D72" w14:paraId="1E40F863" w14:textId="77777777" w:rsidTr="00B15248">
        <w:trPr>
          <w:trHeight w:val="391"/>
        </w:trPr>
        <w:tc>
          <w:tcPr>
            <w:tcW w:w="7650" w:type="dxa"/>
          </w:tcPr>
          <w:p w14:paraId="55F0D20E" w14:textId="77777777" w:rsidR="00F95320" w:rsidRPr="007C5D72" w:rsidRDefault="00F95320" w:rsidP="00F95320">
            <w:pPr>
              <w:tabs>
                <w:tab w:val="clear" w:pos="1615"/>
              </w:tabs>
              <w:rPr>
                <w:rFonts w:asciiTheme="majorHAnsi" w:hAnsiTheme="majorHAnsi" w:cstheme="majorHAnsi"/>
                <w:bCs/>
              </w:rPr>
            </w:pPr>
          </w:p>
        </w:tc>
        <w:tc>
          <w:tcPr>
            <w:tcW w:w="1417" w:type="dxa"/>
          </w:tcPr>
          <w:p w14:paraId="12B754E8" w14:textId="77777777" w:rsidR="00F95320" w:rsidRPr="007C5D72" w:rsidRDefault="00F95320" w:rsidP="00F95320">
            <w:pPr>
              <w:tabs>
                <w:tab w:val="clear" w:pos="1615"/>
              </w:tabs>
              <w:rPr>
                <w:rFonts w:asciiTheme="majorHAnsi" w:hAnsiTheme="majorHAnsi" w:cstheme="majorHAnsi"/>
                <w:bCs/>
              </w:rPr>
            </w:pPr>
          </w:p>
        </w:tc>
      </w:tr>
      <w:tr w:rsidR="00F95320" w:rsidRPr="007C5D72" w14:paraId="3E49BCD1" w14:textId="77777777" w:rsidTr="00B15248">
        <w:trPr>
          <w:trHeight w:val="391"/>
        </w:trPr>
        <w:tc>
          <w:tcPr>
            <w:tcW w:w="7650" w:type="dxa"/>
          </w:tcPr>
          <w:p w14:paraId="369D9D44" w14:textId="755B6395"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lastRenderedPageBreak/>
              <w:t>2.1 POLÍTICAS DE INFORMAÇÃO E SENSIBILIZAÇÃO</w:t>
            </w:r>
          </w:p>
        </w:tc>
        <w:tc>
          <w:tcPr>
            <w:tcW w:w="1417" w:type="dxa"/>
          </w:tcPr>
          <w:p w14:paraId="57A70A7A" w14:textId="0105A562" w:rsidR="00F95320" w:rsidRPr="007C5D72" w:rsidRDefault="00F95320" w:rsidP="00F95320">
            <w:pPr>
              <w:tabs>
                <w:tab w:val="clear" w:pos="1615"/>
              </w:tabs>
              <w:rPr>
                <w:rFonts w:asciiTheme="majorHAnsi" w:hAnsiTheme="majorHAnsi" w:cstheme="majorHAnsi"/>
                <w:bCs/>
              </w:rPr>
            </w:pPr>
            <w:r w:rsidRPr="000F2A53">
              <w:t>30</w:t>
            </w:r>
          </w:p>
        </w:tc>
      </w:tr>
      <w:tr w:rsidR="00F95320" w:rsidRPr="007C5D72" w14:paraId="396D0E22" w14:textId="77777777" w:rsidTr="00B15248">
        <w:trPr>
          <w:trHeight w:val="391"/>
        </w:trPr>
        <w:tc>
          <w:tcPr>
            <w:tcW w:w="7650" w:type="dxa"/>
          </w:tcPr>
          <w:p w14:paraId="05726489" w14:textId="77777777" w:rsidR="00F95320" w:rsidRPr="007C5D72" w:rsidRDefault="00F95320" w:rsidP="00F95320">
            <w:pPr>
              <w:tabs>
                <w:tab w:val="clear" w:pos="1615"/>
              </w:tabs>
              <w:rPr>
                <w:rFonts w:asciiTheme="majorHAnsi" w:hAnsiTheme="majorHAnsi" w:cstheme="majorHAnsi"/>
                <w:bCs/>
              </w:rPr>
            </w:pPr>
          </w:p>
        </w:tc>
        <w:tc>
          <w:tcPr>
            <w:tcW w:w="1417" w:type="dxa"/>
          </w:tcPr>
          <w:p w14:paraId="10878103" w14:textId="77777777" w:rsidR="00F95320" w:rsidRPr="007C5D72" w:rsidRDefault="00F95320" w:rsidP="00F95320">
            <w:pPr>
              <w:tabs>
                <w:tab w:val="clear" w:pos="1615"/>
              </w:tabs>
              <w:rPr>
                <w:rFonts w:asciiTheme="majorHAnsi" w:hAnsiTheme="majorHAnsi" w:cstheme="majorHAnsi"/>
                <w:bCs/>
              </w:rPr>
            </w:pPr>
          </w:p>
        </w:tc>
      </w:tr>
      <w:tr w:rsidR="00F95320" w:rsidRPr="007C5D72" w14:paraId="33C7980D" w14:textId="77777777" w:rsidTr="00B15248">
        <w:trPr>
          <w:trHeight w:val="391"/>
        </w:trPr>
        <w:tc>
          <w:tcPr>
            <w:tcW w:w="7650" w:type="dxa"/>
          </w:tcPr>
          <w:p w14:paraId="2DA2C206" w14:textId="2E6FD6F0" w:rsidR="00F95320" w:rsidRPr="007C5D72" w:rsidRDefault="00F95320" w:rsidP="00F95320">
            <w:pPr>
              <w:tabs>
                <w:tab w:val="clear" w:pos="1615"/>
              </w:tabs>
              <w:rPr>
                <w:rFonts w:asciiTheme="majorHAnsi" w:hAnsiTheme="majorHAnsi" w:cstheme="majorHAnsi"/>
                <w:bCs/>
              </w:rPr>
            </w:pPr>
            <w:r w:rsidRPr="007C5D72">
              <w:rPr>
                <w:rFonts w:asciiTheme="majorHAnsi" w:hAnsiTheme="majorHAnsi" w:cstheme="majorHAnsi"/>
              </w:rPr>
              <w:t>2.1.1 AÇÃO 1: INCENTIVO À FORMAÇÃO DE CENTROS OU DIRETÓRIOS ACADÊMICOS POR PARTE DOS CURSOS</w:t>
            </w:r>
          </w:p>
        </w:tc>
        <w:tc>
          <w:tcPr>
            <w:tcW w:w="1417" w:type="dxa"/>
          </w:tcPr>
          <w:p w14:paraId="57FA2E1B" w14:textId="50A64730" w:rsidR="00F95320" w:rsidRPr="007C5D72" w:rsidRDefault="00F95320" w:rsidP="00F95320">
            <w:pPr>
              <w:tabs>
                <w:tab w:val="clear" w:pos="1615"/>
              </w:tabs>
              <w:rPr>
                <w:rFonts w:asciiTheme="majorHAnsi" w:hAnsiTheme="majorHAnsi" w:cstheme="majorHAnsi"/>
                <w:bCs/>
              </w:rPr>
            </w:pPr>
            <w:r w:rsidRPr="000F2A53">
              <w:t>31</w:t>
            </w:r>
          </w:p>
        </w:tc>
      </w:tr>
      <w:tr w:rsidR="00F95320" w:rsidRPr="007C5D72" w14:paraId="5B719415" w14:textId="77777777" w:rsidTr="00B15248">
        <w:trPr>
          <w:trHeight w:val="391"/>
        </w:trPr>
        <w:tc>
          <w:tcPr>
            <w:tcW w:w="7650" w:type="dxa"/>
          </w:tcPr>
          <w:p w14:paraId="5A13E9BD" w14:textId="77777777" w:rsidR="00F95320" w:rsidRPr="007C5D72" w:rsidRDefault="00F95320" w:rsidP="00F95320">
            <w:pPr>
              <w:tabs>
                <w:tab w:val="clear" w:pos="1615"/>
              </w:tabs>
              <w:rPr>
                <w:rFonts w:asciiTheme="majorHAnsi" w:hAnsiTheme="majorHAnsi" w:cstheme="majorHAnsi"/>
              </w:rPr>
            </w:pPr>
          </w:p>
        </w:tc>
        <w:tc>
          <w:tcPr>
            <w:tcW w:w="1417" w:type="dxa"/>
          </w:tcPr>
          <w:p w14:paraId="48FAE009" w14:textId="77777777" w:rsidR="00F95320" w:rsidRPr="007C5D72" w:rsidRDefault="00F95320" w:rsidP="00F95320">
            <w:pPr>
              <w:tabs>
                <w:tab w:val="clear" w:pos="1615"/>
              </w:tabs>
              <w:rPr>
                <w:rFonts w:asciiTheme="majorHAnsi" w:hAnsiTheme="majorHAnsi" w:cstheme="majorHAnsi"/>
                <w:bCs/>
              </w:rPr>
            </w:pPr>
          </w:p>
        </w:tc>
      </w:tr>
      <w:tr w:rsidR="00F95320" w:rsidRPr="007C5D72" w14:paraId="33C31BB6" w14:textId="77777777" w:rsidTr="00B15248">
        <w:trPr>
          <w:trHeight w:val="391"/>
        </w:trPr>
        <w:tc>
          <w:tcPr>
            <w:tcW w:w="7650" w:type="dxa"/>
          </w:tcPr>
          <w:p w14:paraId="15470DC9" w14:textId="250024CE"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2.1.2 AÇÃO 2: ORGANIZAÇÃO DE EVENTOS CULTURAIS, ESPORTIVOS E DE LAZER</w:t>
            </w:r>
          </w:p>
        </w:tc>
        <w:tc>
          <w:tcPr>
            <w:tcW w:w="1417" w:type="dxa"/>
          </w:tcPr>
          <w:p w14:paraId="61E89C5A" w14:textId="1605EB30" w:rsidR="00F95320" w:rsidRPr="007C5D72" w:rsidRDefault="00F95320" w:rsidP="00F95320">
            <w:pPr>
              <w:tabs>
                <w:tab w:val="clear" w:pos="1615"/>
              </w:tabs>
              <w:rPr>
                <w:rFonts w:asciiTheme="majorHAnsi" w:hAnsiTheme="majorHAnsi" w:cstheme="majorHAnsi"/>
                <w:bCs/>
              </w:rPr>
            </w:pPr>
            <w:r w:rsidRPr="000F2A53">
              <w:t>31</w:t>
            </w:r>
          </w:p>
        </w:tc>
      </w:tr>
      <w:tr w:rsidR="00F95320" w:rsidRPr="007C5D72" w14:paraId="4226BFB9" w14:textId="77777777" w:rsidTr="00B15248">
        <w:trPr>
          <w:trHeight w:val="391"/>
        </w:trPr>
        <w:tc>
          <w:tcPr>
            <w:tcW w:w="7650" w:type="dxa"/>
          </w:tcPr>
          <w:p w14:paraId="78EF66B7" w14:textId="77777777" w:rsidR="00F95320" w:rsidRPr="007C5D72" w:rsidRDefault="00F95320" w:rsidP="00F95320">
            <w:pPr>
              <w:tabs>
                <w:tab w:val="clear" w:pos="1615"/>
              </w:tabs>
              <w:rPr>
                <w:rFonts w:asciiTheme="majorHAnsi" w:hAnsiTheme="majorHAnsi" w:cstheme="majorHAnsi"/>
              </w:rPr>
            </w:pPr>
          </w:p>
        </w:tc>
        <w:tc>
          <w:tcPr>
            <w:tcW w:w="1417" w:type="dxa"/>
          </w:tcPr>
          <w:p w14:paraId="134466C1" w14:textId="77777777" w:rsidR="00F95320" w:rsidRPr="007C5D72" w:rsidRDefault="00F95320" w:rsidP="00F95320">
            <w:pPr>
              <w:tabs>
                <w:tab w:val="clear" w:pos="1615"/>
              </w:tabs>
              <w:rPr>
                <w:rFonts w:asciiTheme="majorHAnsi" w:hAnsiTheme="majorHAnsi" w:cstheme="majorHAnsi"/>
                <w:bCs/>
              </w:rPr>
            </w:pPr>
          </w:p>
        </w:tc>
      </w:tr>
      <w:tr w:rsidR="00F95320" w:rsidRPr="007C5D72" w14:paraId="46F2CD28" w14:textId="77777777" w:rsidTr="00B15248">
        <w:trPr>
          <w:trHeight w:val="391"/>
        </w:trPr>
        <w:tc>
          <w:tcPr>
            <w:tcW w:w="7650" w:type="dxa"/>
          </w:tcPr>
          <w:p w14:paraId="1E25689F" w14:textId="7609B411"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2.1.3 INCENTIVO À ORGANIZAÇÃO DE SEMANAS DE ESTUDO OU SEMANAS TEMÁTICAS</w:t>
            </w:r>
          </w:p>
        </w:tc>
        <w:tc>
          <w:tcPr>
            <w:tcW w:w="1417" w:type="dxa"/>
          </w:tcPr>
          <w:p w14:paraId="1C2B5F46" w14:textId="7C1C3AD8" w:rsidR="00F95320" w:rsidRPr="007C5D72" w:rsidRDefault="00F95320" w:rsidP="00F95320">
            <w:pPr>
              <w:tabs>
                <w:tab w:val="clear" w:pos="1615"/>
              </w:tabs>
              <w:rPr>
                <w:rFonts w:asciiTheme="majorHAnsi" w:hAnsiTheme="majorHAnsi" w:cstheme="majorHAnsi"/>
                <w:bCs/>
              </w:rPr>
            </w:pPr>
            <w:r w:rsidRPr="000F2A53">
              <w:t>31</w:t>
            </w:r>
          </w:p>
        </w:tc>
      </w:tr>
      <w:tr w:rsidR="00F95320" w:rsidRPr="007C5D72" w14:paraId="2305CA0A" w14:textId="77777777" w:rsidTr="00B15248">
        <w:trPr>
          <w:trHeight w:val="391"/>
        </w:trPr>
        <w:tc>
          <w:tcPr>
            <w:tcW w:w="7650" w:type="dxa"/>
          </w:tcPr>
          <w:p w14:paraId="5525939D" w14:textId="77777777" w:rsidR="00F95320" w:rsidRPr="007C5D72" w:rsidRDefault="00F95320" w:rsidP="00F95320">
            <w:pPr>
              <w:tabs>
                <w:tab w:val="clear" w:pos="1615"/>
              </w:tabs>
              <w:rPr>
                <w:rFonts w:asciiTheme="majorHAnsi" w:hAnsiTheme="majorHAnsi" w:cstheme="majorHAnsi"/>
              </w:rPr>
            </w:pPr>
          </w:p>
        </w:tc>
        <w:tc>
          <w:tcPr>
            <w:tcW w:w="1417" w:type="dxa"/>
          </w:tcPr>
          <w:p w14:paraId="1D9CCA33" w14:textId="77777777" w:rsidR="00F95320" w:rsidRPr="007C5D72" w:rsidRDefault="00F95320" w:rsidP="00F95320">
            <w:pPr>
              <w:tabs>
                <w:tab w:val="clear" w:pos="1615"/>
              </w:tabs>
              <w:rPr>
                <w:rFonts w:asciiTheme="majorHAnsi" w:hAnsiTheme="majorHAnsi" w:cstheme="majorHAnsi"/>
                <w:bCs/>
              </w:rPr>
            </w:pPr>
          </w:p>
        </w:tc>
      </w:tr>
      <w:tr w:rsidR="00F95320" w:rsidRPr="007C5D72" w14:paraId="316BD1E9" w14:textId="77777777" w:rsidTr="00B15248">
        <w:trPr>
          <w:trHeight w:val="391"/>
        </w:trPr>
        <w:tc>
          <w:tcPr>
            <w:tcW w:w="7650" w:type="dxa"/>
          </w:tcPr>
          <w:p w14:paraId="1B38B104" w14:textId="60D7F8BF"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2.1.4 PARTICIPAÇÃO DO SETOR PRODUTIVO LOCAL NAS AÇÕES DO CURSO</w:t>
            </w:r>
          </w:p>
        </w:tc>
        <w:tc>
          <w:tcPr>
            <w:tcW w:w="1417" w:type="dxa"/>
          </w:tcPr>
          <w:p w14:paraId="68EB997A" w14:textId="620A6954" w:rsidR="00F95320" w:rsidRPr="007C5D72" w:rsidRDefault="00F95320" w:rsidP="00F95320">
            <w:pPr>
              <w:tabs>
                <w:tab w:val="clear" w:pos="1615"/>
              </w:tabs>
              <w:rPr>
                <w:rFonts w:asciiTheme="majorHAnsi" w:hAnsiTheme="majorHAnsi" w:cstheme="majorHAnsi"/>
                <w:bCs/>
              </w:rPr>
            </w:pPr>
            <w:r w:rsidRPr="000F2A53">
              <w:t>32</w:t>
            </w:r>
          </w:p>
        </w:tc>
      </w:tr>
      <w:tr w:rsidR="00F95320" w:rsidRPr="007C5D72" w14:paraId="160FEF90" w14:textId="77777777" w:rsidTr="00B15248">
        <w:trPr>
          <w:trHeight w:val="391"/>
        </w:trPr>
        <w:tc>
          <w:tcPr>
            <w:tcW w:w="7650" w:type="dxa"/>
          </w:tcPr>
          <w:p w14:paraId="7096AFC9" w14:textId="77777777" w:rsidR="00F95320" w:rsidRPr="007C5D72" w:rsidRDefault="00F95320" w:rsidP="00F95320">
            <w:pPr>
              <w:tabs>
                <w:tab w:val="clear" w:pos="1615"/>
              </w:tabs>
              <w:rPr>
                <w:rFonts w:asciiTheme="majorHAnsi" w:hAnsiTheme="majorHAnsi" w:cstheme="majorHAnsi"/>
              </w:rPr>
            </w:pPr>
          </w:p>
        </w:tc>
        <w:tc>
          <w:tcPr>
            <w:tcW w:w="1417" w:type="dxa"/>
          </w:tcPr>
          <w:p w14:paraId="5FE2ACE6" w14:textId="77777777" w:rsidR="00F95320" w:rsidRPr="007C5D72" w:rsidRDefault="00F95320" w:rsidP="00F95320">
            <w:pPr>
              <w:tabs>
                <w:tab w:val="clear" w:pos="1615"/>
              </w:tabs>
              <w:rPr>
                <w:rFonts w:asciiTheme="majorHAnsi" w:hAnsiTheme="majorHAnsi" w:cstheme="majorHAnsi"/>
                <w:bCs/>
              </w:rPr>
            </w:pPr>
          </w:p>
        </w:tc>
      </w:tr>
      <w:tr w:rsidR="00F95320" w:rsidRPr="007C5D72" w14:paraId="08E9BE9D" w14:textId="77777777" w:rsidTr="00B15248">
        <w:trPr>
          <w:trHeight w:val="391"/>
        </w:trPr>
        <w:tc>
          <w:tcPr>
            <w:tcW w:w="7650" w:type="dxa"/>
          </w:tcPr>
          <w:p w14:paraId="0321031D" w14:textId="278F0FAC"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2.2 POLÍTICAS E AÇÕES VOLTADAS AO RECÉM-EGRESSO</w:t>
            </w:r>
          </w:p>
        </w:tc>
        <w:tc>
          <w:tcPr>
            <w:tcW w:w="1417" w:type="dxa"/>
          </w:tcPr>
          <w:p w14:paraId="2481215D" w14:textId="447794E8" w:rsidR="00F95320" w:rsidRPr="007C5D72" w:rsidRDefault="00F95320" w:rsidP="00F95320">
            <w:pPr>
              <w:tabs>
                <w:tab w:val="clear" w:pos="1615"/>
              </w:tabs>
              <w:rPr>
                <w:rFonts w:asciiTheme="majorHAnsi" w:hAnsiTheme="majorHAnsi" w:cstheme="majorHAnsi"/>
                <w:bCs/>
              </w:rPr>
            </w:pPr>
            <w:r w:rsidRPr="000F2A53">
              <w:t>32</w:t>
            </w:r>
          </w:p>
        </w:tc>
      </w:tr>
      <w:tr w:rsidR="00F95320" w:rsidRPr="007C5D72" w14:paraId="1C8AA66D" w14:textId="77777777" w:rsidTr="00B15248">
        <w:trPr>
          <w:trHeight w:val="391"/>
        </w:trPr>
        <w:tc>
          <w:tcPr>
            <w:tcW w:w="7650" w:type="dxa"/>
          </w:tcPr>
          <w:p w14:paraId="39569377" w14:textId="77777777" w:rsidR="00F95320" w:rsidRPr="007C5D72" w:rsidRDefault="00F95320" w:rsidP="00F95320">
            <w:pPr>
              <w:tabs>
                <w:tab w:val="clear" w:pos="1615"/>
              </w:tabs>
              <w:rPr>
                <w:rFonts w:asciiTheme="majorHAnsi" w:hAnsiTheme="majorHAnsi" w:cstheme="majorHAnsi"/>
              </w:rPr>
            </w:pPr>
          </w:p>
        </w:tc>
        <w:tc>
          <w:tcPr>
            <w:tcW w:w="1417" w:type="dxa"/>
          </w:tcPr>
          <w:p w14:paraId="49640117" w14:textId="77777777" w:rsidR="00F95320" w:rsidRPr="007C5D72" w:rsidRDefault="00F95320" w:rsidP="00F95320">
            <w:pPr>
              <w:tabs>
                <w:tab w:val="clear" w:pos="1615"/>
              </w:tabs>
              <w:rPr>
                <w:rFonts w:asciiTheme="majorHAnsi" w:hAnsiTheme="majorHAnsi" w:cstheme="majorHAnsi"/>
                <w:bCs/>
              </w:rPr>
            </w:pPr>
          </w:p>
        </w:tc>
      </w:tr>
      <w:tr w:rsidR="00F95320" w:rsidRPr="007C5D72" w14:paraId="592FA4C1" w14:textId="77777777" w:rsidTr="00B15248">
        <w:trPr>
          <w:trHeight w:val="391"/>
        </w:trPr>
        <w:tc>
          <w:tcPr>
            <w:tcW w:w="7650" w:type="dxa"/>
          </w:tcPr>
          <w:p w14:paraId="0B400214" w14:textId="00DBD080"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2.2.1 AÇÕES VOLTADAS PARA O TRABALHO</w:t>
            </w:r>
          </w:p>
        </w:tc>
        <w:tc>
          <w:tcPr>
            <w:tcW w:w="1417" w:type="dxa"/>
          </w:tcPr>
          <w:p w14:paraId="319C6DDE" w14:textId="3A985682" w:rsidR="00F95320" w:rsidRPr="007C5D72" w:rsidRDefault="00F95320" w:rsidP="00F95320">
            <w:pPr>
              <w:tabs>
                <w:tab w:val="clear" w:pos="1615"/>
              </w:tabs>
              <w:rPr>
                <w:rFonts w:asciiTheme="majorHAnsi" w:hAnsiTheme="majorHAnsi" w:cstheme="majorHAnsi"/>
                <w:bCs/>
              </w:rPr>
            </w:pPr>
            <w:r w:rsidRPr="000F2A53">
              <w:t>32</w:t>
            </w:r>
          </w:p>
        </w:tc>
      </w:tr>
      <w:tr w:rsidR="00F95320" w:rsidRPr="007C5D72" w14:paraId="3961491E" w14:textId="77777777" w:rsidTr="00B15248">
        <w:trPr>
          <w:trHeight w:val="391"/>
        </w:trPr>
        <w:tc>
          <w:tcPr>
            <w:tcW w:w="7650" w:type="dxa"/>
          </w:tcPr>
          <w:p w14:paraId="3AF6265A" w14:textId="77777777" w:rsidR="00F95320" w:rsidRPr="007C5D72" w:rsidRDefault="00F95320" w:rsidP="00F95320">
            <w:pPr>
              <w:tabs>
                <w:tab w:val="clear" w:pos="1615"/>
              </w:tabs>
              <w:rPr>
                <w:rFonts w:asciiTheme="majorHAnsi" w:hAnsiTheme="majorHAnsi" w:cstheme="majorHAnsi"/>
              </w:rPr>
            </w:pPr>
          </w:p>
        </w:tc>
        <w:tc>
          <w:tcPr>
            <w:tcW w:w="1417" w:type="dxa"/>
          </w:tcPr>
          <w:p w14:paraId="102A1481" w14:textId="77777777" w:rsidR="00F95320" w:rsidRPr="007C5D72" w:rsidRDefault="00F95320" w:rsidP="00F95320">
            <w:pPr>
              <w:tabs>
                <w:tab w:val="clear" w:pos="1615"/>
              </w:tabs>
              <w:rPr>
                <w:rFonts w:asciiTheme="majorHAnsi" w:hAnsiTheme="majorHAnsi" w:cstheme="majorHAnsi"/>
                <w:bCs/>
              </w:rPr>
            </w:pPr>
          </w:p>
        </w:tc>
      </w:tr>
      <w:tr w:rsidR="00F95320" w:rsidRPr="007C5D72" w14:paraId="41744892" w14:textId="77777777" w:rsidTr="00B15248">
        <w:trPr>
          <w:trHeight w:val="391"/>
        </w:trPr>
        <w:tc>
          <w:tcPr>
            <w:tcW w:w="7650" w:type="dxa"/>
          </w:tcPr>
          <w:p w14:paraId="6A9B3894" w14:textId="580841D6"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2.2.2 OFERTA DE CURSOS RÁPIDOS VISANDO O PREPARO PARA A BUSCA DE TRABALHO</w:t>
            </w:r>
          </w:p>
        </w:tc>
        <w:tc>
          <w:tcPr>
            <w:tcW w:w="1417" w:type="dxa"/>
          </w:tcPr>
          <w:p w14:paraId="5FD675DB" w14:textId="013B84FC" w:rsidR="00F95320" w:rsidRPr="007C5D72" w:rsidRDefault="00F95320" w:rsidP="00F95320">
            <w:pPr>
              <w:tabs>
                <w:tab w:val="clear" w:pos="1615"/>
              </w:tabs>
              <w:rPr>
                <w:rFonts w:asciiTheme="majorHAnsi" w:hAnsiTheme="majorHAnsi" w:cstheme="majorHAnsi"/>
                <w:bCs/>
              </w:rPr>
            </w:pPr>
            <w:r w:rsidRPr="000F2A53">
              <w:t>32</w:t>
            </w:r>
          </w:p>
        </w:tc>
      </w:tr>
      <w:tr w:rsidR="00F95320" w:rsidRPr="007C5D72" w14:paraId="300A3C42" w14:textId="77777777" w:rsidTr="00B15248">
        <w:trPr>
          <w:trHeight w:val="391"/>
        </w:trPr>
        <w:tc>
          <w:tcPr>
            <w:tcW w:w="7650" w:type="dxa"/>
          </w:tcPr>
          <w:p w14:paraId="184995D6" w14:textId="77777777" w:rsidR="00F95320" w:rsidRPr="007C5D72" w:rsidRDefault="00F95320" w:rsidP="00F95320">
            <w:pPr>
              <w:tabs>
                <w:tab w:val="clear" w:pos="1615"/>
              </w:tabs>
              <w:rPr>
                <w:rFonts w:asciiTheme="majorHAnsi" w:hAnsiTheme="majorHAnsi" w:cstheme="majorHAnsi"/>
              </w:rPr>
            </w:pPr>
          </w:p>
        </w:tc>
        <w:tc>
          <w:tcPr>
            <w:tcW w:w="1417" w:type="dxa"/>
          </w:tcPr>
          <w:p w14:paraId="5A05EAB6" w14:textId="77777777" w:rsidR="00F95320" w:rsidRPr="007C5D72" w:rsidRDefault="00F95320" w:rsidP="00F95320">
            <w:pPr>
              <w:tabs>
                <w:tab w:val="clear" w:pos="1615"/>
              </w:tabs>
              <w:rPr>
                <w:rFonts w:asciiTheme="majorHAnsi" w:hAnsiTheme="majorHAnsi" w:cstheme="majorHAnsi"/>
                <w:bCs/>
              </w:rPr>
            </w:pPr>
          </w:p>
        </w:tc>
      </w:tr>
      <w:tr w:rsidR="00F95320" w:rsidRPr="007C5D72" w14:paraId="55690CFB" w14:textId="77777777" w:rsidTr="00B15248">
        <w:trPr>
          <w:trHeight w:val="391"/>
        </w:trPr>
        <w:tc>
          <w:tcPr>
            <w:tcW w:w="7650" w:type="dxa"/>
          </w:tcPr>
          <w:p w14:paraId="2F78448F" w14:textId="5A93A07D"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2.2.3 CONVÊNIOS E VANTAGENS FINANCEIRAS COM ESCOLAS DE IDIOMAS, LOJAS DE MATERIAIS ELETRÔNICOS, LIVRARIAS ETC.</w:t>
            </w:r>
          </w:p>
        </w:tc>
        <w:tc>
          <w:tcPr>
            <w:tcW w:w="1417" w:type="dxa"/>
          </w:tcPr>
          <w:p w14:paraId="33EAE53C" w14:textId="63695D29" w:rsidR="00F95320" w:rsidRPr="007C5D72" w:rsidRDefault="00F95320" w:rsidP="00F95320">
            <w:pPr>
              <w:tabs>
                <w:tab w:val="clear" w:pos="1615"/>
              </w:tabs>
              <w:rPr>
                <w:rFonts w:asciiTheme="majorHAnsi" w:hAnsiTheme="majorHAnsi" w:cstheme="majorHAnsi"/>
                <w:bCs/>
              </w:rPr>
            </w:pPr>
            <w:r w:rsidRPr="000F2A53">
              <w:t>33</w:t>
            </w:r>
          </w:p>
        </w:tc>
      </w:tr>
      <w:tr w:rsidR="00F95320" w:rsidRPr="007C5D72" w14:paraId="3AE5D07B" w14:textId="77777777" w:rsidTr="00B15248">
        <w:trPr>
          <w:trHeight w:val="391"/>
        </w:trPr>
        <w:tc>
          <w:tcPr>
            <w:tcW w:w="7650" w:type="dxa"/>
          </w:tcPr>
          <w:p w14:paraId="119CEA8C" w14:textId="77777777" w:rsidR="00F95320" w:rsidRPr="007C5D72" w:rsidRDefault="00F95320" w:rsidP="00F95320">
            <w:pPr>
              <w:tabs>
                <w:tab w:val="clear" w:pos="1615"/>
              </w:tabs>
              <w:rPr>
                <w:rFonts w:asciiTheme="majorHAnsi" w:hAnsiTheme="majorHAnsi" w:cstheme="majorHAnsi"/>
              </w:rPr>
            </w:pPr>
          </w:p>
        </w:tc>
        <w:tc>
          <w:tcPr>
            <w:tcW w:w="1417" w:type="dxa"/>
          </w:tcPr>
          <w:p w14:paraId="4BDEBC2C" w14:textId="77777777" w:rsidR="00F95320" w:rsidRPr="007C5D72" w:rsidRDefault="00F95320" w:rsidP="00F95320">
            <w:pPr>
              <w:tabs>
                <w:tab w:val="clear" w:pos="1615"/>
              </w:tabs>
              <w:rPr>
                <w:rFonts w:asciiTheme="majorHAnsi" w:hAnsiTheme="majorHAnsi" w:cstheme="majorHAnsi"/>
                <w:bCs/>
              </w:rPr>
            </w:pPr>
          </w:p>
        </w:tc>
      </w:tr>
      <w:tr w:rsidR="00F95320" w:rsidRPr="007C5D72" w14:paraId="1F54B90D" w14:textId="77777777" w:rsidTr="00B15248">
        <w:trPr>
          <w:trHeight w:val="391"/>
        </w:trPr>
        <w:tc>
          <w:tcPr>
            <w:tcW w:w="7650" w:type="dxa"/>
          </w:tcPr>
          <w:p w14:paraId="0719CB37" w14:textId="40FDA2CA"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2.3 POLÍTICAS E AÇÕES VOLTADAS AO EGRESSO APÓS DOIS ANOS</w:t>
            </w:r>
          </w:p>
        </w:tc>
        <w:tc>
          <w:tcPr>
            <w:tcW w:w="1417" w:type="dxa"/>
          </w:tcPr>
          <w:p w14:paraId="0395A7D8" w14:textId="5C27CEC7" w:rsidR="00F95320" w:rsidRPr="007C5D72" w:rsidRDefault="00F95320" w:rsidP="00F95320">
            <w:pPr>
              <w:tabs>
                <w:tab w:val="clear" w:pos="1615"/>
              </w:tabs>
              <w:rPr>
                <w:rFonts w:asciiTheme="majorHAnsi" w:hAnsiTheme="majorHAnsi" w:cstheme="majorHAnsi"/>
                <w:bCs/>
              </w:rPr>
            </w:pPr>
            <w:r w:rsidRPr="000F2A53">
              <w:t>33</w:t>
            </w:r>
          </w:p>
        </w:tc>
      </w:tr>
      <w:tr w:rsidR="00F95320" w:rsidRPr="007C5D72" w14:paraId="434701E9" w14:textId="77777777" w:rsidTr="00B15248">
        <w:trPr>
          <w:trHeight w:val="391"/>
        </w:trPr>
        <w:tc>
          <w:tcPr>
            <w:tcW w:w="7650" w:type="dxa"/>
          </w:tcPr>
          <w:p w14:paraId="0E67B1C9" w14:textId="77777777" w:rsidR="00F95320" w:rsidRPr="007C5D72" w:rsidRDefault="00F95320" w:rsidP="00F95320">
            <w:pPr>
              <w:tabs>
                <w:tab w:val="clear" w:pos="1615"/>
              </w:tabs>
              <w:rPr>
                <w:rFonts w:asciiTheme="majorHAnsi" w:hAnsiTheme="majorHAnsi" w:cstheme="majorHAnsi"/>
              </w:rPr>
            </w:pPr>
          </w:p>
        </w:tc>
        <w:tc>
          <w:tcPr>
            <w:tcW w:w="1417" w:type="dxa"/>
          </w:tcPr>
          <w:p w14:paraId="3B1C2F15" w14:textId="77777777" w:rsidR="00F95320" w:rsidRPr="007C5D72" w:rsidRDefault="00F95320" w:rsidP="00F95320">
            <w:pPr>
              <w:tabs>
                <w:tab w:val="clear" w:pos="1615"/>
              </w:tabs>
              <w:rPr>
                <w:rFonts w:asciiTheme="majorHAnsi" w:hAnsiTheme="majorHAnsi" w:cstheme="majorHAnsi"/>
                <w:bCs/>
              </w:rPr>
            </w:pPr>
          </w:p>
        </w:tc>
      </w:tr>
      <w:tr w:rsidR="00F95320" w:rsidRPr="007C5D72" w14:paraId="5D006BC6" w14:textId="77777777" w:rsidTr="00B15248">
        <w:trPr>
          <w:trHeight w:val="391"/>
        </w:trPr>
        <w:tc>
          <w:tcPr>
            <w:tcW w:w="7650" w:type="dxa"/>
          </w:tcPr>
          <w:p w14:paraId="2D051B22" w14:textId="073D0431"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2.3.1 PARTICIPAÇÃO NAS SEMANAS DE ESTUDO OU SEMANAS TEMÁTICAS</w:t>
            </w:r>
          </w:p>
        </w:tc>
        <w:tc>
          <w:tcPr>
            <w:tcW w:w="1417" w:type="dxa"/>
          </w:tcPr>
          <w:p w14:paraId="37EEBE1F" w14:textId="7E348846" w:rsidR="00F95320" w:rsidRPr="007C5D72" w:rsidRDefault="00F95320" w:rsidP="00F95320">
            <w:pPr>
              <w:tabs>
                <w:tab w:val="clear" w:pos="1615"/>
              </w:tabs>
              <w:rPr>
                <w:rFonts w:asciiTheme="majorHAnsi" w:hAnsiTheme="majorHAnsi" w:cstheme="majorHAnsi"/>
                <w:bCs/>
              </w:rPr>
            </w:pPr>
            <w:r w:rsidRPr="000F2A53">
              <w:t>33</w:t>
            </w:r>
          </w:p>
        </w:tc>
      </w:tr>
      <w:tr w:rsidR="00F95320" w:rsidRPr="007C5D72" w14:paraId="41873976" w14:textId="77777777" w:rsidTr="00B15248">
        <w:trPr>
          <w:trHeight w:val="391"/>
        </w:trPr>
        <w:tc>
          <w:tcPr>
            <w:tcW w:w="7650" w:type="dxa"/>
          </w:tcPr>
          <w:p w14:paraId="20D840A6" w14:textId="77777777" w:rsidR="00F95320" w:rsidRPr="007C5D72" w:rsidRDefault="00F95320" w:rsidP="00F95320">
            <w:pPr>
              <w:tabs>
                <w:tab w:val="clear" w:pos="1615"/>
              </w:tabs>
              <w:rPr>
                <w:rFonts w:asciiTheme="majorHAnsi" w:hAnsiTheme="majorHAnsi" w:cstheme="majorHAnsi"/>
              </w:rPr>
            </w:pPr>
          </w:p>
        </w:tc>
        <w:tc>
          <w:tcPr>
            <w:tcW w:w="1417" w:type="dxa"/>
          </w:tcPr>
          <w:p w14:paraId="2334F427" w14:textId="77777777" w:rsidR="00F95320" w:rsidRPr="007C5D72" w:rsidRDefault="00F95320" w:rsidP="00F95320">
            <w:pPr>
              <w:tabs>
                <w:tab w:val="clear" w:pos="1615"/>
              </w:tabs>
              <w:rPr>
                <w:rFonts w:asciiTheme="majorHAnsi" w:hAnsiTheme="majorHAnsi" w:cstheme="majorHAnsi"/>
                <w:bCs/>
              </w:rPr>
            </w:pPr>
          </w:p>
        </w:tc>
      </w:tr>
      <w:tr w:rsidR="00F95320" w:rsidRPr="007C5D72" w14:paraId="21FA79A7" w14:textId="77777777" w:rsidTr="00B15248">
        <w:trPr>
          <w:trHeight w:val="391"/>
        </w:trPr>
        <w:tc>
          <w:tcPr>
            <w:tcW w:w="7650" w:type="dxa"/>
          </w:tcPr>
          <w:p w14:paraId="6C161C62" w14:textId="220B9666"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2.3.2 PREMIAÇÃO DE EX-ALUNOS</w:t>
            </w:r>
          </w:p>
        </w:tc>
        <w:tc>
          <w:tcPr>
            <w:tcW w:w="1417" w:type="dxa"/>
          </w:tcPr>
          <w:p w14:paraId="274BCCBF" w14:textId="405CD96B" w:rsidR="00F95320" w:rsidRPr="007C5D72" w:rsidRDefault="00F95320" w:rsidP="00F95320">
            <w:pPr>
              <w:tabs>
                <w:tab w:val="clear" w:pos="1615"/>
              </w:tabs>
              <w:rPr>
                <w:rFonts w:asciiTheme="majorHAnsi" w:hAnsiTheme="majorHAnsi" w:cstheme="majorHAnsi"/>
                <w:bCs/>
              </w:rPr>
            </w:pPr>
            <w:r w:rsidRPr="000F2A53">
              <w:t>33</w:t>
            </w:r>
          </w:p>
        </w:tc>
      </w:tr>
      <w:tr w:rsidR="00F95320" w:rsidRPr="007C5D72" w14:paraId="6C5A8621" w14:textId="77777777" w:rsidTr="00B15248">
        <w:trPr>
          <w:trHeight w:val="391"/>
        </w:trPr>
        <w:tc>
          <w:tcPr>
            <w:tcW w:w="7650" w:type="dxa"/>
          </w:tcPr>
          <w:p w14:paraId="3DC22B1E" w14:textId="77777777" w:rsidR="00F95320" w:rsidRPr="007C5D72" w:rsidRDefault="00F95320" w:rsidP="00F95320">
            <w:pPr>
              <w:tabs>
                <w:tab w:val="clear" w:pos="1615"/>
              </w:tabs>
              <w:rPr>
                <w:rFonts w:asciiTheme="majorHAnsi" w:hAnsiTheme="majorHAnsi" w:cstheme="majorHAnsi"/>
              </w:rPr>
            </w:pPr>
          </w:p>
        </w:tc>
        <w:tc>
          <w:tcPr>
            <w:tcW w:w="1417" w:type="dxa"/>
          </w:tcPr>
          <w:p w14:paraId="5CFCE142" w14:textId="77777777" w:rsidR="00F95320" w:rsidRPr="007C5D72" w:rsidRDefault="00F95320" w:rsidP="00F95320">
            <w:pPr>
              <w:tabs>
                <w:tab w:val="clear" w:pos="1615"/>
              </w:tabs>
              <w:rPr>
                <w:rFonts w:asciiTheme="majorHAnsi" w:hAnsiTheme="majorHAnsi" w:cstheme="majorHAnsi"/>
                <w:bCs/>
              </w:rPr>
            </w:pPr>
          </w:p>
        </w:tc>
      </w:tr>
      <w:tr w:rsidR="00F95320" w:rsidRPr="007C5D72" w14:paraId="61FCEB91" w14:textId="77777777" w:rsidTr="00B15248">
        <w:trPr>
          <w:trHeight w:val="391"/>
        </w:trPr>
        <w:tc>
          <w:tcPr>
            <w:tcW w:w="7650" w:type="dxa"/>
          </w:tcPr>
          <w:p w14:paraId="1C2E182C" w14:textId="5017333B"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2.3.3 PARTICIPAÇÃO DE EX-ALUNOS NOS ÓRGÃOS COLEGIADOS DA INSTITUIÇÃO</w:t>
            </w:r>
          </w:p>
        </w:tc>
        <w:tc>
          <w:tcPr>
            <w:tcW w:w="1417" w:type="dxa"/>
          </w:tcPr>
          <w:p w14:paraId="2F621CF0" w14:textId="450DBE9B" w:rsidR="00F95320" w:rsidRPr="007C5D72" w:rsidRDefault="00F95320" w:rsidP="00F95320">
            <w:pPr>
              <w:tabs>
                <w:tab w:val="clear" w:pos="1615"/>
              </w:tabs>
              <w:rPr>
                <w:rFonts w:asciiTheme="majorHAnsi" w:hAnsiTheme="majorHAnsi" w:cstheme="majorHAnsi"/>
                <w:bCs/>
              </w:rPr>
            </w:pPr>
            <w:r w:rsidRPr="000F2A53">
              <w:t>33</w:t>
            </w:r>
          </w:p>
        </w:tc>
      </w:tr>
      <w:tr w:rsidR="00F95320" w:rsidRPr="007C5D72" w14:paraId="3B127349" w14:textId="77777777" w:rsidTr="00B15248">
        <w:trPr>
          <w:trHeight w:val="391"/>
        </w:trPr>
        <w:tc>
          <w:tcPr>
            <w:tcW w:w="7650" w:type="dxa"/>
          </w:tcPr>
          <w:p w14:paraId="461BA57E" w14:textId="77777777" w:rsidR="00F95320" w:rsidRPr="007C5D72" w:rsidRDefault="00F95320" w:rsidP="00F95320">
            <w:pPr>
              <w:tabs>
                <w:tab w:val="clear" w:pos="1615"/>
              </w:tabs>
              <w:rPr>
                <w:rFonts w:asciiTheme="majorHAnsi" w:hAnsiTheme="majorHAnsi" w:cstheme="majorHAnsi"/>
              </w:rPr>
            </w:pPr>
          </w:p>
        </w:tc>
        <w:tc>
          <w:tcPr>
            <w:tcW w:w="1417" w:type="dxa"/>
          </w:tcPr>
          <w:p w14:paraId="2DA8AD70" w14:textId="77777777" w:rsidR="00F95320" w:rsidRPr="007C5D72" w:rsidRDefault="00F95320" w:rsidP="00F95320">
            <w:pPr>
              <w:tabs>
                <w:tab w:val="clear" w:pos="1615"/>
              </w:tabs>
              <w:rPr>
                <w:rFonts w:asciiTheme="majorHAnsi" w:hAnsiTheme="majorHAnsi" w:cstheme="majorHAnsi"/>
                <w:bCs/>
              </w:rPr>
            </w:pPr>
          </w:p>
        </w:tc>
      </w:tr>
      <w:tr w:rsidR="00F95320" w:rsidRPr="007C5D72" w14:paraId="4100B547" w14:textId="77777777" w:rsidTr="00B15248">
        <w:trPr>
          <w:trHeight w:val="391"/>
        </w:trPr>
        <w:tc>
          <w:tcPr>
            <w:tcW w:w="7650" w:type="dxa"/>
          </w:tcPr>
          <w:p w14:paraId="2785A6EF" w14:textId="624A55FF"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2.3.4 ESCOLHA DE REPRESENTANTE DA TURMA DE FORMADOS</w:t>
            </w:r>
          </w:p>
        </w:tc>
        <w:tc>
          <w:tcPr>
            <w:tcW w:w="1417" w:type="dxa"/>
          </w:tcPr>
          <w:p w14:paraId="4D61EE53" w14:textId="3B5606E4" w:rsidR="00F95320" w:rsidRPr="007C5D72" w:rsidRDefault="00F95320" w:rsidP="00F95320">
            <w:pPr>
              <w:tabs>
                <w:tab w:val="clear" w:pos="1615"/>
              </w:tabs>
              <w:rPr>
                <w:rFonts w:asciiTheme="majorHAnsi" w:hAnsiTheme="majorHAnsi" w:cstheme="majorHAnsi"/>
                <w:bCs/>
              </w:rPr>
            </w:pPr>
            <w:r w:rsidRPr="000F2A53">
              <w:t>34</w:t>
            </w:r>
          </w:p>
        </w:tc>
      </w:tr>
      <w:tr w:rsidR="00F95320" w:rsidRPr="007C5D72" w14:paraId="2390DB89" w14:textId="77777777" w:rsidTr="00B15248">
        <w:trPr>
          <w:trHeight w:val="391"/>
        </w:trPr>
        <w:tc>
          <w:tcPr>
            <w:tcW w:w="7650" w:type="dxa"/>
          </w:tcPr>
          <w:p w14:paraId="7FE89E90" w14:textId="77777777" w:rsidR="00F95320" w:rsidRPr="007C5D72" w:rsidRDefault="00F95320" w:rsidP="00F95320">
            <w:pPr>
              <w:tabs>
                <w:tab w:val="clear" w:pos="1615"/>
              </w:tabs>
              <w:rPr>
                <w:rFonts w:asciiTheme="majorHAnsi" w:hAnsiTheme="majorHAnsi" w:cstheme="majorHAnsi"/>
              </w:rPr>
            </w:pPr>
          </w:p>
        </w:tc>
        <w:tc>
          <w:tcPr>
            <w:tcW w:w="1417" w:type="dxa"/>
          </w:tcPr>
          <w:p w14:paraId="1A17F14D" w14:textId="77777777" w:rsidR="00F95320" w:rsidRPr="007C5D72" w:rsidRDefault="00F95320" w:rsidP="00F95320">
            <w:pPr>
              <w:tabs>
                <w:tab w:val="clear" w:pos="1615"/>
              </w:tabs>
              <w:rPr>
                <w:rFonts w:asciiTheme="majorHAnsi" w:hAnsiTheme="majorHAnsi" w:cstheme="majorHAnsi"/>
                <w:bCs/>
              </w:rPr>
            </w:pPr>
          </w:p>
        </w:tc>
      </w:tr>
      <w:tr w:rsidR="00F95320" w:rsidRPr="007C5D72" w14:paraId="67516C23" w14:textId="77777777" w:rsidTr="00B15248">
        <w:trPr>
          <w:trHeight w:val="391"/>
        </w:trPr>
        <w:tc>
          <w:tcPr>
            <w:tcW w:w="7650" w:type="dxa"/>
          </w:tcPr>
          <w:p w14:paraId="56EB7613" w14:textId="0E7669F4"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2.3.5 PREMIAÇÃO PELA FREQUÊNCIA DE ACESSO AO SITE, À ATUALIDADE DE INFORMAÇÕES E OUTRAS FORMAS DE INCENTIVO AO USO DO SITE E ATUALIZAÇÃO DAS INFORMAÇÕES POSTADAS.</w:t>
            </w:r>
          </w:p>
        </w:tc>
        <w:tc>
          <w:tcPr>
            <w:tcW w:w="1417" w:type="dxa"/>
          </w:tcPr>
          <w:p w14:paraId="221DABB8" w14:textId="6E5336B6" w:rsidR="00F95320" w:rsidRPr="007C5D72" w:rsidRDefault="00F95320" w:rsidP="00F95320">
            <w:pPr>
              <w:tabs>
                <w:tab w:val="clear" w:pos="1615"/>
              </w:tabs>
              <w:rPr>
                <w:rFonts w:asciiTheme="majorHAnsi" w:hAnsiTheme="majorHAnsi" w:cstheme="majorHAnsi"/>
                <w:bCs/>
              </w:rPr>
            </w:pPr>
            <w:r w:rsidRPr="000F2A53">
              <w:t>34</w:t>
            </w:r>
          </w:p>
        </w:tc>
      </w:tr>
      <w:tr w:rsidR="00F95320" w:rsidRPr="007C5D72" w14:paraId="3637A25A" w14:textId="77777777" w:rsidTr="00B15248">
        <w:trPr>
          <w:trHeight w:val="391"/>
        </w:trPr>
        <w:tc>
          <w:tcPr>
            <w:tcW w:w="7650" w:type="dxa"/>
          </w:tcPr>
          <w:p w14:paraId="78A2C8A6" w14:textId="77777777" w:rsidR="00F95320" w:rsidRPr="007C5D72" w:rsidRDefault="00F95320" w:rsidP="00F95320">
            <w:pPr>
              <w:tabs>
                <w:tab w:val="clear" w:pos="1615"/>
              </w:tabs>
              <w:rPr>
                <w:rFonts w:asciiTheme="majorHAnsi" w:hAnsiTheme="majorHAnsi" w:cstheme="majorHAnsi"/>
              </w:rPr>
            </w:pPr>
          </w:p>
        </w:tc>
        <w:tc>
          <w:tcPr>
            <w:tcW w:w="1417" w:type="dxa"/>
          </w:tcPr>
          <w:p w14:paraId="17F8934D" w14:textId="77777777" w:rsidR="00F95320" w:rsidRPr="007C5D72" w:rsidRDefault="00F95320" w:rsidP="00F95320">
            <w:pPr>
              <w:tabs>
                <w:tab w:val="clear" w:pos="1615"/>
              </w:tabs>
              <w:rPr>
                <w:rFonts w:asciiTheme="majorHAnsi" w:hAnsiTheme="majorHAnsi" w:cstheme="majorHAnsi"/>
                <w:bCs/>
              </w:rPr>
            </w:pPr>
          </w:p>
        </w:tc>
      </w:tr>
      <w:tr w:rsidR="00F95320" w:rsidRPr="007C5D72" w14:paraId="799E5629" w14:textId="77777777" w:rsidTr="00B15248">
        <w:trPr>
          <w:trHeight w:val="391"/>
        </w:trPr>
        <w:tc>
          <w:tcPr>
            <w:tcW w:w="7650" w:type="dxa"/>
          </w:tcPr>
          <w:p w14:paraId="702D842B" w14:textId="5C8576DD"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2.3.6 OFERTA DE DESCONTOS E OUTRAS VANTAGENS NO COMÉRCIO LOCAL</w:t>
            </w:r>
          </w:p>
        </w:tc>
        <w:tc>
          <w:tcPr>
            <w:tcW w:w="1417" w:type="dxa"/>
          </w:tcPr>
          <w:p w14:paraId="1D344741" w14:textId="0966D4D0" w:rsidR="00F95320" w:rsidRPr="007C5D72" w:rsidRDefault="00F95320" w:rsidP="00F95320">
            <w:pPr>
              <w:tabs>
                <w:tab w:val="clear" w:pos="1615"/>
              </w:tabs>
              <w:rPr>
                <w:rFonts w:asciiTheme="majorHAnsi" w:hAnsiTheme="majorHAnsi" w:cstheme="majorHAnsi"/>
                <w:bCs/>
              </w:rPr>
            </w:pPr>
            <w:r w:rsidRPr="000F2A53">
              <w:t>34</w:t>
            </w:r>
          </w:p>
        </w:tc>
      </w:tr>
      <w:tr w:rsidR="00F95320" w:rsidRPr="007C5D72" w14:paraId="49380E38" w14:textId="77777777" w:rsidTr="00B15248">
        <w:trPr>
          <w:trHeight w:val="391"/>
        </w:trPr>
        <w:tc>
          <w:tcPr>
            <w:tcW w:w="7650" w:type="dxa"/>
          </w:tcPr>
          <w:p w14:paraId="6BEE265A" w14:textId="77777777" w:rsidR="00F95320" w:rsidRPr="007C5D72" w:rsidRDefault="00F95320" w:rsidP="00F95320">
            <w:pPr>
              <w:tabs>
                <w:tab w:val="clear" w:pos="1615"/>
              </w:tabs>
              <w:rPr>
                <w:rFonts w:asciiTheme="majorHAnsi" w:hAnsiTheme="majorHAnsi" w:cstheme="majorHAnsi"/>
              </w:rPr>
            </w:pPr>
          </w:p>
        </w:tc>
        <w:tc>
          <w:tcPr>
            <w:tcW w:w="1417" w:type="dxa"/>
          </w:tcPr>
          <w:p w14:paraId="2A4236AB" w14:textId="77777777" w:rsidR="00F95320" w:rsidRPr="007C5D72" w:rsidRDefault="00F95320" w:rsidP="00F95320">
            <w:pPr>
              <w:tabs>
                <w:tab w:val="clear" w:pos="1615"/>
              </w:tabs>
              <w:rPr>
                <w:rFonts w:asciiTheme="majorHAnsi" w:hAnsiTheme="majorHAnsi" w:cstheme="majorHAnsi"/>
                <w:bCs/>
              </w:rPr>
            </w:pPr>
          </w:p>
        </w:tc>
      </w:tr>
      <w:tr w:rsidR="00F95320" w:rsidRPr="007C5D72" w14:paraId="532E91A6" w14:textId="77777777" w:rsidTr="00B15248">
        <w:trPr>
          <w:trHeight w:val="391"/>
        </w:trPr>
        <w:tc>
          <w:tcPr>
            <w:tcW w:w="7650" w:type="dxa"/>
          </w:tcPr>
          <w:p w14:paraId="31FF290C" w14:textId="06DAE003"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2.3.7 OFERTA DE OPORTUNIDADES DE EMPREGO</w:t>
            </w:r>
          </w:p>
        </w:tc>
        <w:tc>
          <w:tcPr>
            <w:tcW w:w="1417" w:type="dxa"/>
          </w:tcPr>
          <w:p w14:paraId="24D67AB7" w14:textId="48FEEA3B" w:rsidR="00F95320" w:rsidRPr="007C5D72" w:rsidRDefault="00F95320" w:rsidP="00F95320">
            <w:pPr>
              <w:tabs>
                <w:tab w:val="clear" w:pos="1615"/>
              </w:tabs>
              <w:rPr>
                <w:rFonts w:asciiTheme="majorHAnsi" w:hAnsiTheme="majorHAnsi" w:cstheme="majorHAnsi"/>
                <w:bCs/>
              </w:rPr>
            </w:pPr>
            <w:r w:rsidRPr="000F2A53">
              <w:t>34</w:t>
            </w:r>
          </w:p>
        </w:tc>
      </w:tr>
      <w:tr w:rsidR="00F95320" w:rsidRPr="007C5D72" w14:paraId="458CCE1E" w14:textId="77777777" w:rsidTr="00B15248">
        <w:trPr>
          <w:trHeight w:val="391"/>
        </w:trPr>
        <w:tc>
          <w:tcPr>
            <w:tcW w:w="7650" w:type="dxa"/>
          </w:tcPr>
          <w:p w14:paraId="1B246328" w14:textId="77777777" w:rsidR="00F95320" w:rsidRPr="007C5D72" w:rsidRDefault="00F95320" w:rsidP="00F95320">
            <w:pPr>
              <w:tabs>
                <w:tab w:val="clear" w:pos="1615"/>
              </w:tabs>
              <w:rPr>
                <w:rFonts w:asciiTheme="majorHAnsi" w:hAnsiTheme="majorHAnsi" w:cstheme="majorHAnsi"/>
              </w:rPr>
            </w:pPr>
          </w:p>
        </w:tc>
        <w:tc>
          <w:tcPr>
            <w:tcW w:w="1417" w:type="dxa"/>
          </w:tcPr>
          <w:p w14:paraId="5DFCC7E0" w14:textId="77777777" w:rsidR="00F95320" w:rsidRPr="007C5D72" w:rsidRDefault="00F95320" w:rsidP="00F95320">
            <w:pPr>
              <w:tabs>
                <w:tab w:val="clear" w:pos="1615"/>
              </w:tabs>
              <w:rPr>
                <w:rFonts w:asciiTheme="majorHAnsi" w:hAnsiTheme="majorHAnsi" w:cstheme="majorHAnsi"/>
                <w:bCs/>
              </w:rPr>
            </w:pPr>
          </w:p>
        </w:tc>
      </w:tr>
      <w:tr w:rsidR="00F95320" w:rsidRPr="007C5D72" w14:paraId="1E40693B" w14:textId="77777777" w:rsidTr="00B15248">
        <w:trPr>
          <w:trHeight w:val="391"/>
        </w:trPr>
        <w:tc>
          <w:tcPr>
            <w:tcW w:w="7650" w:type="dxa"/>
          </w:tcPr>
          <w:p w14:paraId="7FB4B35A" w14:textId="7DA18501"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2.3.8 FESTAS QUINQUENAIS DE FORMATURA</w:t>
            </w:r>
          </w:p>
        </w:tc>
        <w:tc>
          <w:tcPr>
            <w:tcW w:w="1417" w:type="dxa"/>
          </w:tcPr>
          <w:p w14:paraId="5251914F" w14:textId="766CBBE3" w:rsidR="00F95320" w:rsidRPr="007C5D72" w:rsidRDefault="00F95320" w:rsidP="00F95320">
            <w:pPr>
              <w:tabs>
                <w:tab w:val="clear" w:pos="1615"/>
              </w:tabs>
              <w:rPr>
                <w:rFonts w:asciiTheme="majorHAnsi" w:hAnsiTheme="majorHAnsi" w:cstheme="majorHAnsi"/>
                <w:bCs/>
              </w:rPr>
            </w:pPr>
            <w:r w:rsidRPr="000F2A53">
              <w:t>34</w:t>
            </w:r>
          </w:p>
        </w:tc>
      </w:tr>
      <w:tr w:rsidR="00F95320" w:rsidRPr="007C5D72" w14:paraId="5FC0AB2A" w14:textId="77777777" w:rsidTr="00B15248">
        <w:trPr>
          <w:trHeight w:val="391"/>
        </w:trPr>
        <w:tc>
          <w:tcPr>
            <w:tcW w:w="7650" w:type="dxa"/>
          </w:tcPr>
          <w:p w14:paraId="49C1BEED" w14:textId="77777777" w:rsidR="00F95320" w:rsidRPr="007C5D72" w:rsidRDefault="00F95320" w:rsidP="00F95320">
            <w:pPr>
              <w:tabs>
                <w:tab w:val="clear" w:pos="1615"/>
              </w:tabs>
              <w:rPr>
                <w:rFonts w:asciiTheme="majorHAnsi" w:hAnsiTheme="majorHAnsi" w:cstheme="majorHAnsi"/>
              </w:rPr>
            </w:pPr>
          </w:p>
        </w:tc>
        <w:tc>
          <w:tcPr>
            <w:tcW w:w="1417" w:type="dxa"/>
          </w:tcPr>
          <w:p w14:paraId="28C66FED" w14:textId="77777777" w:rsidR="00F95320" w:rsidRPr="007C5D72" w:rsidRDefault="00F95320" w:rsidP="00F95320">
            <w:pPr>
              <w:tabs>
                <w:tab w:val="clear" w:pos="1615"/>
              </w:tabs>
              <w:rPr>
                <w:rFonts w:asciiTheme="majorHAnsi" w:hAnsiTheme="majorHAnsi" w:cstheme="majorHAnsi"/>
                <w:bCs/>
              </w:rPr>
            </w:pPr>
          </w:p>
        </w:tc>
      </w:tr>
      <w:tr w:rsidR="00F95320" w:rsidRPr="007C5D72" w14:paraId="710DE365" w14:textId="77777777" w:rsidTr="00B15248">
        <w:trPr>
          <w:trHeight w:val="391"/>
        </w:trPr>
        <w:tc>
          <w:tcPr>
            <w:tcW w:w="7650" w:type="dxa"/>
          </w:tcPr>
          <w:p w14:paraId="570810AC" w14:textId="0213D60B"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2.4 POLÍTICAS QUE AFETAM A GESTÃO INSTITUCIONAL RELACIONADAS AO TEMA</w:t>
            </w:r>
          </w:p>
        </w:tc>
        <w:tc>
          <w:tcPr>
            <w:tcW w:w="1417" w:type="dxa"/>
          </w:tcPr>
          <w:p w14:paraId="6B748B38" w14:textId="4470E73B" w:rsidR="00F95320" w:rsidRPr="007C5D72" w:rsidRDefault="00F95320" w:rsidP="00F95320">
            <w:pPr>
              <w:tabs>
                <w:tab w:val="clear" w:pos="1615"/>
              </w:tabs>
              <w:rPr>
                <w:rFonts w:asciiTheme="majorHAnsi" w:hAnsiTheme="majorHAnsi" w:cstheme="majorHAnsi"/>
                <w:bCs/>
              </w:rPr>
            </w:pPr>
            <w:r w:rsidRPr="000F2A53">
              <w:t>35</w:t>
            </w:r>
          </w:p>
        </w:tc>
      </w:tr>
      <w:tr w:rsidR="00F95320" w:rsidRPr="007C5D72" w14:paraId="689B0F5F" w14:textId="77777777" w:rsidTr="00B15248">
        <w:trPr>
          <w:trHeight w:val="391"/>
        </w:trPr>
        <w:tc>
          <w:tcPr>
            <w:tcW w:w="7650" w:type="dxa"/>
          </w:tcPr>
          <w:p w14:paraId="694CB6B0" w14:textId="77777777" w:rsidR="00F95320" w:rsidRPr="007C5D72" w:rsidRDefault="00F95320" w:rsidP="00F95320">
            <w:pPr>
              <w:tabs>
                <w:tab w:val="clear" w:pos="1615"/>
              </w:tabs>
              <w:rPr>
                <w:rFonts w:asciiTheme="majorHAnsi" w:hAnsiTheme="majorHAnsi" w:cstheme="majorHAnsi"/>
              </w:rPr>
            </w:pPr>
          </w:p>
        </w:tc>
        <w:tc>
          <w:tcPr>
            <w:tcW w:w="1417" w:type="dxa"/>
          </w:tcPr>
          <w:p w14:paraId="3F09735A" w14:textId="77777777" w:rsidR="00F95320" w:rsidRPr="007C5D72" w:rsidRDefault="00F95320" w:rsidP="00F95320">
            <w:pPr>
              <w:tabs>
                <w:tab w:val="clear" w:pos="1615"/>
              </w:tabs>
              <w:rPr>
                <w:rFonts w:asciiTheme="majorHAnsi" w:hAnsiTheme="majorHAnsi" w:cstheme="majorHAnsi"/>
                <w:bCs/>
              </w:rPr>
            </w:pPr>
          </w:p>
        </w:tc>
      </w:tr>
      <w:tr w:rsidR="00F95320" w:rsidRPr="007C5D72" w14:paraId="07458386" w14:textId="77777777" w:rsidTr="00B15248">
        <w:trPr>
          <w:trHeight w:val="391"/>
        </w:trPr>
        <w:tc>
          <w:tcPr>
            <w:tcW w:w="7650" w:type="dxa"/>
          </w:tcPr>
          <w:p w14:paraId="64DBA0F3" w14:textId="003EF898"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2.4.1 AÇÕES LIGADAS À EMPREGABILIDADE DOS EGRESSOS</w:t>
            </w:r>
          </w:p>
        </w:tc>
        <w:tc>
          <w:tcPr>
            <w:tcW w:w="1417" w:type="dxa"/>
          </w:tcPr>
          <w:p w14:paraId="58BA89CE" w14:textId="3A638E56" w:rsidR="00F95320" w:rsidRPr="007C5D72" w:rsidRDefault="00F95320" w:rsidP="00F95320">
            <w:pPr>
              <w:tabs>
                <w:tab w:val="clear" w:pos="1615"/>
              </w:tabs>
              <w:rPr>
                <w:rFonts w:asciiTheme="majorHAnsi" w:hAnsiTheme="majorHAnsi" w:cstheme="majorHAnsi"/>
                <w:bCs/>
              </w:rPr>
            </w:pPr>
            <w:r w:rsidRPr="000F2A53">
              <w:t>35</w:t>
            </w:r>
          </w:p>
        </w:tc>
      </w:tr>
      <w:tr w:rsidR="00F95320" w:rsidRPr="007C5D72" w14:paraId="08BABCF2" w14:textId="77777777" w:rsidTr="00B15248">
        <w:trPr>
          <w:trHeight w:val="391"/>
        </w:trPr>
        <w:tc>
          <w:tcPr>
            <w:tcW w:w="7650" w:type="dxa"/>
          </w:tcPr>
          <w:p w14:paraId="778F47CB" w14:textId="77777777" w:rsidR="00F95320" w:rsidRPr="007C5D72" w:rsidRDefault="00F95320" w:rsidP="00F95320">
            <w:pPr>
              <w:tabs>
                <w:tab w:val="clear" w:pos="1615"/>
              </w:tabs>
              <w:rPr>
                <w:rFonts w:asciiTheme="majorHAnsi" w:hAnsiTheme="majorHAnsi" w:cstheme="majorHAnsi"/>
              </w:rPr>
            </w:pPr>
          </w:p>
        </w:tc>
        <w:tc>
          <w:tcPr>
            <w:tcW w:w="1417" w:type="dxa"/>
          </w:tcPr>
          <w:p w14:paraId="4EC222B8" w14:textId="77777777" w:rsidR="00F95320" w:rsidRPr="007C5D72" w:rsidRDefault="00F95320" w:rsidP="00F95320">
            <w:pPr>
              <w:tabs>
                <w:tab w:val="clear" w:pos="1615"/>
              </w:tabs>
              <w:rPr>
                <w:rFonts w:asciiTheme="majorHAnsi" w:hAnsiTheme="majorHAnsi" w:cstheme="majorHAnsi"/>
                <w:bCs/>
              </w:rPr>
            </w:pPr>
          </w:p>
        </w:tc>
      </w:tr>
      <w:tr w:rsidR="00F95320" w:rsidRPr="007C5D72" w14:paraId="4078D912" w14:textId="77777777" w:rsidTr="00B15248">
        <w:trPr>
          <w:trHeight w:val="391"/>
        </w:trPr>
        <w:tc>
          <w:tcPr>
            <w:tcW w:w="7650" w:type="dxa"/>
          </w:tcPr>
          <w:p w14:paraId="36881ABC" w14:textId="70E091A5"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2.4.2 RELATÓRIO ANUAL DE AVALIAÇÃO INSTITUCIONAL</w:t>
            </w:r>
          </w:p>
        </w:tc>
        <w:tc>
          <w:tcPr>
            <w:tcW w:w="1417" w:type="dxa"/>
          </w:tcPr>
          <w:p w14:paraId="1E766E79" w14:textId="18585329" w:rsidR="00F95320" w:rsidRPr="007C5D72" w:rsidRDefault="00F95320" w:rsidP="00F95320">
            <w:pPr>
              <w:tabs>
                <w:tab w:val="clear" w:pos="1615"/>
              </w:tabs>
              <w:rPr>
                <w:rFonts w:asciiTheme="majorHAnsi" w:hAnsiTheme="majorHAnsi" w:cstheme="majorHAnsi"/>
                <w:bCs/>
              </w:rPr>
            </w:pPr>
            <w:r w:rsidRPr="000F2A53">
              <w:t>35</w:t>
            </w:r>
          </w:p>
        </w:tc>
      </w:tr>
      <w:tr w:rsidR="00F95320" w:rsidRPr="007C5D72" w14:paraId="1E04A981" w14:textId="77777777" w:rsidTr="00B15248">
        <w:trPr>
          <w:trHeight w:val="391"/>
        </w:trPr>
        <w:tc>
          <w:tcPr>
            <w:tcW w:w="7650" w:type="dxa"/>
          </w:tcPr>
          <w:p w14:paraId="3035F1BF" w14:textId="77777777" w:rsidR="00F95320" w:rsidRPr="007C5D72" w:rsidRDefault="00F95320" w:rsidP="00F95320">
            <w:pPr>
              <w:tabs>
                <w:tab w:val="clear" w:pos="1615"/>
              </w:tabs>
              <w:rPr>
                <w:rFonts w:asciiTheme="majorHAnsi" w:hAnsiTheme="majorHAnsi" w:cstheme="majorHAnsi"/>
              </w:rPr>
            </w:pPr>
          </w:p>
        </w:tc>
        <w:tc>
          <w:tcPr>
            <w:tcW w:w="1417" w:type="dxa"/>
          </w:tcPr>
          <w:p w14:paraId="20880A6D" w14:textId="77777777" w:rsidR="00F95320" w:rsidRPr="007C5D72" w:rsidRDefault="00F95320" w:rsidP="00F95320">
            <w:pPr>
              <w:tabs>
                <w:tab w:val="clear" w:pos="1615"/>
              </w:tabs>
              <w:rPr>
                <w:rFonts w:asciiTheme="majorHAnsi" w:hAnsiTheme="majorHAnsi" w:cstheme="majorHAnsi"/>
                <w:bCs/>
              </w:rPr>
            </w:pPr>
          </w:p>
        </w:tc>
      </w:tr>
      <w:tr w:rsidR="00F95320" w:rsidRPr="007C5D72" w14:paraId="3ED6CC8F" w14:textId="77777777" w:rsidTr="00B15248">
        <w:trPr>
          <w:trHeight w:val="391"/>
        </w:trPr>
        <w:tc>
          <w:tcPr>
            <w:tcW w:w="7650" w:type="dxa"/>
          </w:tcPr>
          <w:p w14:paraId="3151D6B7" w14:textId="2C5125B6"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2.4.3 ANÁLISE DOS RESULTADOS DA AVALIAÇÃO INSTITUCIONAL E DE CURSOS</w:t>
            </w:r>
          </w:p>
        </w:tc>
        <w:tc>
          <w:tcPr>
            <w:tcW w:w="1417" w:type="dxa"/>
          </w:tcPr>
          <w:p w14:paraId="2BA6F376" w14:textId="0F7AFE2D" w:rsidR="00F95320" w:rsidRPr="007C5D72" w:rsidRDefault="00F95320" w:rsidP="00F95320">
            <w:pPr>
              <w:tabs>
                <w:tab w:val="clear" w:pos="1615"/>
              </w:tabs>
              <w:rPr>
                <w:rFonts w:asciiTheme="majorHAnsi" w:hAnsiTheme="majorHAnsi" w:cstheme="majorHAnsi"/>
                <w:bCs/>
              </w:rPr>
            </w:pPr>
            <w:r w:rsidRPr="000F2A53">
              <w:t>36</w:t>
            </w:r>
          </w:p>
        </w:tc>
      </w:tr>
      <w:tr w:rsidR="00F95320" w:rsidRPr="007C5D72" w14:paraId="0C023181" w14:textId="77777777" w:rsidTr="00B15248">
        <w:trPr>
          <w:trHeight w:val="391"/>
        </w:trPr>
        <w:tc>
          <w:tcPr>
            <w:tcW w:w="7650" w:type="dxa"/>
          </w:tcPr>
          <w:p w14:paraId="064E899F" w14:textId="77777777" w:rsidR="00F95320" w:rsidRPr="007C5D72" w:rsidRDefault="00F95320" w:rsidP="00F95320">
            <w:pPr>
              <w:tabs>
                <w:tab w:val="clear" w:pos="1615"/>
              </w:tabs>
              <w:rPr>
                <w:rFonts w:asciiTheme="majorHAnsi" w:hAnsiTheme="majorHAnsi" w:cstheme="majorHAnsi"/>
              </w:rPr>
            </w:pPr>
          </w:p>
        </w:tc>
        <w:tc>
          <w:tcPr>
            <w:tcW w:w="1417" w:type="dxa"/>
          </w:tcPr>
          <w:p w14:paraId="0E025EF9" w14:textId="77777777" w:rsidR="00F95320" w:rsidRPr="007C5D72" w:rsidRDefault="00F95320" w:rsidP="00F95320">
            <w:pPr>
              <w:tabs>
                <w:tab w:val="clear" w:pos="1615"/>
              </w:tabs>
              <w:rPr>
                <w:rFonts w:asciiTheme="majorHAnsi" w:hAnsiTheme="majorHAnsi" w:cstheme="majorHAnsi"/>
                <w:bCs/>
              </w:rPr>
            </w:pPr>
          </w:p>
        </w:tc>
      </w:tr>
      <w:tr w:rsidR="00F95320" w:rsidRPr="007C5D72" w14:paraId="51F2B0D1" w14:textId="77777777" w:rsidTr="00B15248">
        <w:trPr>
          <w:trHeight w:val="391"/>
        </w:trPr>
        <w:tc>
          <w:tcPr>
            <w:tcW w:w="7650" w:type="dxa"/>
          </w:tcPr>
          <w:p w14:paraId="541369BF" w14:textId="3AF0297D"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2.5 POLÍTICAS LIGADAS À MISSÃO INSTITUCIONAL</w:t>
            </w:r>
          </w:p>
        </w:tc>
        <w:tc>
          <w:tcPr>
            <w:tcW w:w="1417" w:type="dxa"/>
          </w:tcPr>
          <w:p w14:paraId="07CCAC17" w14:textId="7C75B340" w:rsidR="00F95320" w:rsidRPr="007C5D72" w:rsidRDefault="00F95320" w:rsidP="00F95320">
            <w:pPr>
              <w:tabs>
                <w:tab w:val="clear" w:pos="1615"/>
              </w:tabs>
              <w:rPr>
                <w:rFonts w:asciiTheme="majorHAnsi" w:hAnsiTheme="majorHAnsi" w:cstheme="majorHAnsi"/>
                <w:bCs/>
              </w:rPr>
            </w:pPr>
            <w:r w:rsidRPr="000F2A53">
              <w:t>36</w:t>
            </w:r>
          </w:p>
        </w:tc>
      </w:tr>
      <w:tr w:rsidR="00F95320" w:rsidRPr="007C5D72" w14:paraId="0D7E7890" w14:textId="77777777" w:rsidTr="00B15248">
        <w:trPr>
          <w:trHeight w:val="391"/>
        </w:trPr>
        <w:tc>
          <w:tcPr>
            <w:tcW w:w="7650" w:type="dxa"/>
          </w:tcPr>
          <w:p w14:paraId="70867550" w14:textId="77777777" w:rsidR="00F95320" w:rsidRPr="007C5D72" w:rsidRDefault="00F95320" w:rsidP="00F95320">
            <w:pPr>
              <w:tabs>
                <w:tab w:val="clear" w:pos="1615"/>
              </w:tabs>
              <w:rPr>
                <w:rFonts w:asciiTheme="majorHAnsi" w:hAnsiTheme="majorHAnsi" w:cstheme="majorHAnsi"/>
              </w:rPr>
            </w:pPr>
          </w:p>
        </w:tc>
        <w:tc>
          <w:tcPr>
            <w:tcW w:w="1417" w:type="dxa"/>
          </w:tcPr>
          <w:p w14:paraId="714F6264" w14:textId="77777777" w:rsidR="00F95320" w:rsidRPr="007C5D72" w:rsidRDefault="00F95320" w:rsidP="00F95320">
            <w:pPr>
              <w:tabs>
                <w:tab w:val="clear" w:pos="1615"/>
              </w:tabs>
              <w:rPr>
                <w:rFonts w:asciiTheme="majorHAnsi" w:hAnsiTheme="majorHAnsi" w:cstheme="majorHAnsi"/>
                <w:bCs/>
              </w:rPr>
            </w:pPr>
          </w:p>
        </w:tc>
      </w:tr>
      <w:tr w:rsidR="00F95320" w:rsidRPr="007C5D72" w14:paraId="11617DB5" w14:textId="77777777" w:rsidTr="00B15248">
        <w:trPr>
          <w:trHeight w:val="391"/>
        </w:trPr>
        <w:tc>
          <w:tcPr>
            <w:tcW w:w="7650" w:type="dxa"/>
          </w:tcPr>
          <w:p w14:paraId="3861850B" w14:textId="513DBE06"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2.5.1 AÇÕES LIGADAS AOS PROJETOS DESENVOLVIDOS NOS CURSOS</w:t>
            </w:r>
          </w:p>
        </w:tc>
        <w:tc>
          <w:tcPr>
            <w:tcW w:w="1417" w:type="dxa"/>
          </w:tcPr>
          <w:p w14:paraId="1039B856" w14:textId="4A6A9336" w:rsidR="00F95320" w:rsidRPr="007C5D72" w:rsidRDefault="00F95320" w:rsidP="00F95320">
            <w:pPr>
              <w:tabs>
                <w:tab w:val="clear" w:pos="1615"/>
              </w:tabs>
              <w:rPr>
                <w:rFonts w:asciiTheme="majorHAnsi" w:hAnsiTheme="majorHAnsi" w:cstheme="majorHAnsi"/>
                <w:bCs/>
              </w:rPr>
            </w:pPr>
            <w:r w:rsidRPr="000F2A53">
              <w:t>36</w:t>
            </w:r>
          </w:p>
        </w:tc>
      </w:tr>
      <w:tr w:rsidR="00F95320" w:rsidRPr="007C5D72" w14:paraId="0AD2DAA4" w14:textId="77777777" w:rsidTr="00B15248">
        <w:trPr>
          <w:trHeight w:val="391"/>
        </w:trPr>
        <w:tc>
          <w:tcPr>
            <w:tcW w:w="7650" w:type="dxa"/>
          </w:tcPr>
          <w:p w14:paraId="40DACDBF" w14:textId="77777777" w:rsidR="00F95320" w:rsidRPr="007C5D72" w:rsidRDefault="00F95320" w:rsidP="00F95320">
            <w:pPr>
              <w:tabs>
                <w:tab w:val="clear" w:pos="1615"/>
              </w:tabs>
              <w:rPr>
                <w:rFonts w:asciiTheme="majorHAnsi" w:hAnsiTheme="majorHAnsi" w:cstheme="majorHAnsi"/>
              </w:rPr>
            </w:pPr>
          </w:p>
        </w:tc>
        <w:tc>
          <w:tcPr>
            <w:tcW w:w="1417" w:type="dxa"/>
          </w:tcPr>
          <w:p w14:paraId="2513FCB8" w14:textId="77777777" w:rsidR="00F95320" w:rsidRPr="007C5D72" w:rsidRDefault="00F95320" w:rsidP="00F95320">
            <w:pPr>
              <w:tabs>
                <w:tab w:val="clear" w:pos="1615"/>
              </w:tabs>
              <w:rPr>
                <w:rFonts w:asciiTheme="majorHAnsi" w:hAnsiTheme="majorHAnsi" w:cstheme="majorHAnsi"/>
                <w:bCs/>
              </w:rPr>
            </w:pPr>
          </w:p>
        </w:tc>
      </w:tr>
      <w:tr w:rsidR="00F95320" w:rsidRPr="007C5D72" w14:paraId="5F0FE588" w14:textId="77777777" w:rsidTr="00B15248">
        <w:trPr>
          <w:trHeight w:val="391"/>
        </w:trPr>
        <w:tc>
          <w:tcPr>
            <w:tcW w:w="7650" w:type="dxa"/>
          </w:tcPr>
          <w:p w14:paraId="60482DB5" w14:textId="42E1DC80"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2.5.2 AÇÕES LIGADAS À INCLUSÃO, SUSTENTABILIDADE E INTERNACIONALIZAÇÃO</w:t>
            </w:r>
          </w:p>
        </w:tc>
        <w:tc>
          <w:tcPr>
            <w:tcW w:w="1417" w:type="dxa"/>
          </w:tcPr>
          <w:p w14:paraId="4C0E639A" w14:textId="759E6D49" w:rsidR="00F95320" w:rsidRPr="007C5D72" w:rsidRDefault="00F95320" w:rsidP="00F95320">
            <w:pPr>
              <w:tabs>
                <w:tab w:val="clear" w:pos="1615"/>
              </w:tabs>
              <w:rPr>
                <w:rFonts w:asciiTheme="majorHAnsi" w:hAnsiTheme="majorHAnsi" w:cstheme="majorHAnsi"/>
                <w:bCs/>
              </w:rPr>
            </w:pPr>
            <w:r w:rsidRPr="000F2A53">
              <w:t>36</w:t>
            </w:r>
          </w:p>
        </w:tc>
      </w:tr>
      <w:tr w:rsidR="00F95320" w:rsidRPr="007C5D72" w14:paraId="56F9660A" w14:textId="77777777" w:rsidTr="00B15248">
        <w:trPr>
          <w:trHeight w:val="391"/>
        </w:trPr>
        <w:tc>
          <w:tcPr>
            <w:tcW w:w="7650" w:type="dxa"/>
          </w:tcPr>
          <w:p w14:paraId="3ADFDDA1" w14:textId="77777777" w:rsidR="00F95320" w:rsidRPr="007C5D72" w:rsidRDefault="00F95320" w:rsidP="00F95320">
            <w:pPr>
              <w:tabs>
                <w:tab w:val="clear" w:pos="1615"/>
              </w:tabs>
              <w:rPr>
                <w:rFonts w:asciiTheme="majorHAnsi" w:hAnsiTheme="majorHAnsi" w:cstheme="majorHAnsi"/>
              </w:rPr>
            </w:pPr>
          </w:p>
        </w:tc>
        <w:tc>
          <w:tcPr>
            <w:tcW w:w="1417" w:type="dxa"/>
          </w:tcPr>
          <w:p w14:paraId="39463F5B" w14:textId="77777777" w:rsidR="00F95320" w:rsidRPr="007C5D72" w:rsidRDefault="00F95320" w:rsidP="00F95320">
            <w:pPr>
              <w:tabs>
                <w:tab w:val="clear" w:pos="1615"/>
              </w:tabs>
              <w:rPr>
                <w:rFonts w:asciiTheme="majorHAnsi" w:hAnsiTheme="majorHAnsi" w:cstheme="majorHAnsi"/>
                <w:bCs/>
              </w:rPr>
            </w:pPr>
          </w:p>
        </w:tc>
      </w:tr>
      <w:tr w:rsidR="00F95320" w:rsidRPr="007C5D72" w14:paraId="49BC1343" w14:textId="77777777" w:rsidTr="00B15248">
        <w:trPr>
          <w:trHeight w:val="391"/>
        </w:trPr>
        <w:tc>
          <w:tcPr>
            <w:tcW w:w="7650" w:type="dxa"/>
          </w:tcPr>
          <w:p w14:paraId="3CFB7BB8" w14:textId="1DC57E3F"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2.6 SÍNTESE DAS AÇÕES PROPOSTAS</w:t>
            </w:r>
          </w:p>
        </w:tc>
        <w:tc>
          <w:tcPr>
            <w:tcW w:w="1417" w:type="dxa"/>
          </w:tcPr>
          <w:p w14:paraId="16C61FBB" w14:textId="59D36E39" w:rsidR="00F95320" w:rsidRPr="007C5D72" w:rsidRDefault="00F95320" w:rsidP="00F95320">
            <w:pPr>
              <w:tabs>
                <w:tab w:val="clear" w:pos="1615"/>
              </w:tabs>
              <w:rPr>
                <w:rFonts w:asciiTheme="majorHAnsi" w:hAnsiTheme="majorHAnsi" w:cstheme="majorHAnsi"/>
                <w:bCs/>
              </w:rPr>
            </w:pPr>
            <w:r w:rsidRPr="000F2A53">
              <w:t>37</w:t>
            </w:r>
          </w:p>
        </w:tc>
      </w:tr>
      <w:tr w:rsidR="00F95320" w:rsidRPr="007C5D72" w14:paraId="27F574AE" w14:textId="77777777" w:rsidTr="00B15248">
        <w:trPr>
          <w:trHeight w:val="391"/>
        </w:trPr>
        <w:tc>
          <w:tcPr>
            <w:tcW w:w="7650" w:type="dxa"/>
          </w:tcPr>
          <w:p w14:paraId="0881BF80" w14:textId="77777777" w:rsidR="00F95320" w:rsidRPr="007C5D72" w:rsidRDefault="00F95320" w:rsidP="00F95320">
            <w:pPr>
              <w:tabs>
                <w:tab w:val="clear" w:pos="1615"/>
              </w:tabs>
              <w:rPr>
                <w:rFonts w:asciiTheme="majorHAnsi" w:hAnsiTheme="majorHAnsi" w:cstheme="majorHAnsi"/>
              </w:rPr>
            </w:pPr>
          </w:p>
        </w:tc>
        <w:tc>
          <w:tcPr>
            <w:tcW w:w="1417" w:type="dxa"/>
          </w:tcPr>
          <w:p w14:paraId="749C36F6" w14:textId="77777777" w:rsidR="00F95320" w:rsidRPr="007C5D72" w:rsidRDefault="00F95320" w:rsidP="00F95320">
            <w:pPr>
              <w:tabs>
                <w:tab w:val="clear" w:pos="1615"/>
              </w:tabs>
              <w:rPr>
                <w:rFonts w:asciiTheme="majorHAnsi" w:hAnsiTheme="majorHAnsi" w:cstheme="majorHAnsi"/>
                <w:bCs/>
              </w:rPr>
            </w:pPr>
          </w:p>
        </w:tc>
      </w:tr>
      <w:tr w:rsidR="00F95320" w:rsidRPr="007C5D72" w14:paraId="337B5F25" w14:textId="77777777" w:rsidTr="00B15248">
        <w:trPr>
          <w:trHeight w:val="391"/>
        </w:trPr>
        <w:tc>
          <w:tcPr>
            <w:tcW w:w="7650" w:type="dxa"/>
          </w:tcPr>
          <w:p w14:paraId="56B24CB0" w14:textId="6C573AA9"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3. CONSIDERAÇÕES FINAIS</w:t>
            </w:r>
          </w:p>
        </w:tc>
        <w:tc>
          <w:tcPr>
            <w:tcW w:w="1417" w:type="dxa"/>
          </w:tcPr>
          <w:p w14:paraId="1134D927" w14:textId="1F385F58" w:rsidR="00F95320" w:rsidRPr="007C5D72" w:rsidRDefault="00F95320" w:rsidP="00F95320">
            <w:pPr>
              <w:tabs>
                <w:tab w:val="clear" w:pos="1615"/>
              </w:tabs>
              <w:rPr>
                <w:rFonts w:asciiTheme="majorHAnsi" w:hAnsiTheme="majorHAnsi" w:cstheme="majorHAnsi"/>
                <w:bCs/>
              </w:rPr>
            </w:pPr>
            <w:r w:rsidRPr="000F2A53">
              <w:t>38</w:t>
            </w:r>
          </w:p>
        </w:tc>
      </w:tr>
      <w:tr w:rsidR="00F95320" w:rsidRPr="007C5D72" w14:paraId="0EB65FA2" w14:textId="77777777" w:rsidTr="00B15248">
        <w:trPr>
          <w:trHeight w:val="391"/>
        </w:trPr>
        <w:tc>
          <w:tcPr>
            <w:tcW w:w="7650" w:type="dxa"/>
          </w:tcPr>
          <w:p w14:paraId="5D1FC2C4" w14:textId="77777777" w:rsidR="00F95320" w:rsidRPr="007C5D72" w:rsidRDefault="00F95320" w:rsidP="00F95320">
            <w:pPr>
              <w:tabs>
                <w:tab w:val="clear" w:pos="1615"/>
              </w:tabs>
              <w:rPr>
                <w:rFonts w:asciiTheme="majorHAnsi" w:hAnsiTheme="majorHAnsi" w:cstheme="majorHAnsi"/>
              </w:rPr>
            </w:pPr>
          </w:p>
        </w:tc>
        <w:tc>
          <w:tcPr>
            <w:tcW w:w="1417" w:type="dxa"/>
          </w:tcPr>
          <w:p w14:paraId="267FC507" w14:textId="77777777" w:rsidR="00F95320" w:rsidRPr="007C5D72" w:rsidRDefault="00F95320" w:rsidP="00F95320">
            <w:pPr>
              <w:tabs>
                <w:tab w:val="clear" w:pos="1615"/>
              </w:tabs>
              <w:rPr>
                <w:rFonts w:asciiTheme="majorHAnsi" w:hAnsiTheme="majorHAnsi" w:cstheme="majorHAnsi"/>
                <w:bCs/>
              </w:rPr>
            </w:pPr>
          </w:p>
        </w:tc>
      </w:tr>
      <w:tr w:rsidR="00F95320" w:rsidRPr="007C5D72" w14:paraId="5BEF9963" w14:textId="77777777" w:rsidTr="00B15248">
        <w:trPr>
          <w:trHeight w:val="391"/>
        </w:trPr>
        <w:tc>
          <w:tcPr>
            <w:tcW w:w="7650" w:type="dxa"/>
          </w:tcPr>
          <w:p w14:paraId="1548D03D" w14:textId="62DEC547" w:rsidR="00F95320" w:rsidRPr="007C5D72" w:rsidRDefault="00F95320" w:rsidP="00F95320">
            <w:pPr>
              <w:tabs>
                <w:tab w:val="clear" w:pos="1615"/>
              </w:tabs>
              <w:rPr>
                <w:rFonts w:asciiTheme="majorHAnsi" w:hAnsiTheme="majorHAnsi" w:cstheme="majorHAnsi"/>
              </w:rPr>
            </w:pPr>
            <w:r w:rsidRPr="007C5D72">
              <w:rPr>
                <w:rFonts w:asciiTheme="majorHAnsi" w:hAnsiTheme="majorHAnsi" w:cstheme="majorHAnsi"/>
              </w:rPr>
              <w:t>4. REFERÊNCIAS</w:t>
            </w:r>
          </w:p>
        </w:tc>
        <w:tc>
          <w:tcPr>
            <w:tcW w:w="1417" w:type="dxa"/>
          </w:tcPr>
          <w:p w14:paraId="256983BC" w14:textId="50AE7641" w:rsidR="00F95320" w:rsidRPr="007C5D72" w:rsidRDefault="00F95320" w:rsidP="00F95320">
            <w:pPr>
              <w:tabs>
                <w:tab w:val="clear" w:pos="1615"/>
              </w:tabs>
              <w:rPr>
                <w:rFonts w:asciiTheme="majorHAnsi" w:hAnsiTheme="majorHAnsi" w:cstheme="majorHAnsi"/>
                <w:bCs/>
              </w:rPr>
            </w:pPr>
            <w:r w:rsidRPr="000F2A53">
              <w:t>40</w:t>
            </w:r>
          </w:p>
        </w:tc>
      </w:tr>
      <w:bookmarkEnd w:id="2"/>
      <w:bookmarkEnd w:id="3"/>
    </w:tbl>
    <w:p w14:paraId="57B39656" w14:textId="7859AB63" w:rsidR="004254B5" w:rsidRPr="007C5D72" w:rsidRDefault="004254B5" w:rsidP="00AA431F">
      <w:pPr>
        <w:tabs>
          <w:tab w:val="clear" w:pos="1615"/>
        </w:tabs>
        <w:spacing w:line="259" w:lineRule="auto"/>
        <w:rPr>
          <w:rFonts w:asciiTheme="majorHAnsi" w:hAnsiTheme="majorHAnsi" w:cstheme="majorHAnsi"/>
          <w:noProof/>
          <w:lang w:eastAsia="pt-BR"/>
        </w:rPr>
      </w:pPr>
      <w:r w:rsidRPr="007C5D72">
        <w:rPr>
          <w:rFonts w:asciiTheme="majorHAnsi" w:hAnsiTheme="majorHAnsi" w:cstheme="majorHAnsi"/>
          <w:noProof/>
          <w:lang w:eastAsia="pt-BR"/>
        </w:rPr>
        <w:br w:type="page"/>
      </w:r>
    </w:p>
    <w:p w14:paraId="55793120" w14:textId="6FBCC38E" w:rsidR="00E436BA" w:rsidRPr="007C5D72" w:rsidRDefault="00E436BA" w:rsidP="00AA431F">
      <w:pPr>
        <w:rPr>
          <w:rFonts w:asciiTheme="majorHAnsi" w:hAnsiTheme="majorHAnsi" w:cstheme="majorHAnsi"/>
        </w:rPr>
        <w:sectPr w:rsidR="00E436BA" w:rsidRPr="007C5D72" w:rsidSect="004254B5">
          <w:footerReference w:type="default" r:id="rId12"/>
          <w:footerReference w:type="first" r:id="rId13"/>
          <w:pgSz w:w="11906" w:h="16838"/>
          <w:pgMar w:top="1134" w:right="1134" w:bottom="1701" w:left="1134" w:header="709" w:footer="680" w:gutter="0"/>
          <w:pgNumType w:start="1"/>
          <w:cols w:space="708"/>
          <w:titlePg/>
          <w:docGrid w:linePitch="360"/>
        </w:sectPr>
      </w:pPr>
    </w:p>
    <w:p w14:paraId="53196A36" w14:textId="3E6BD29C" w:rsidR="0099249D" w:rsidRPr="007C5D72" w:rsidRDefault="00E22866" w:rsidP="00AA431F">
      <w:pPr>
        <w:pStyle w:val="PargrafodaLista"/>
        <w:tabs>
          <w:tab w:val="clear" w:pos="1615"/>
        </w:tabs>
        <w:spacing w:after="0" w:line="360" w:lineRule="auto"/>
        <w:ind w:left="0" w:right="-149"/>
        <w:jc w:val="both"/>
        <w:rPr>
          <w:rFonts w:asciiTheme="majorHAnsi" w:hAnsiTheme="majorHAnsi" w:cstheme="majorHAnsi"/>
          <w:b/>
          <w:color w:val="4875BD" w:themeColor="accent1"/>
          <w:sz w:val="44"/>
          <w:szCs w:val="36"/>
        </w:rPr>
      </w:pPr>
      <w:bookmarkStart w:id="4" w:name="_Toc22823416"/>
      <w:bookmarkStart w:id="5" w:name="_Toc91670965"/>
      <w:r w:rsidRPr="007C5D72">
        <w:rPr>
          <w:rFonts w:asciiTheme="majorHAnsi" w:hAnsiTheme="majorHAnsi" w:cstheme="majorHAnsi"/>
          <w:b/>
          <w:color w:val="4875BD" w:themeColor="accent1"/>
          <w:sz w:val="44"/>
          <w:szCs w:val="36"/>
        </w:rPr>
        <w:lastRenderedPageBreak/>
        <w:t>APRESENTAÇÃO</w:t>
      </w:r>
      <w:bookmarkEnd w:id="4"/>
      <w:bookmarkEnd w:id="5"/>
    </w:p>
    <w:p w14:paraId="6B066806" w14:textId="77777777" w:rsidR="002B79CD" w:rsidRPr="007C5D72" w:rsidRDefault="002B79CD" w:rsidP="002B79CD">
      <w:pPr>
        <w:tabs>
          <w:tab w:val="clear" w:pos="1615"/>
        </w:tabs>
        <w:spacing w:line="360" w:lineRule="auto"/>
        <w:ind w:firstLine="709"/>
        <w:jc w:val="both"/>
        <w:rPr>
          <w:rFonts w:asciiTheme="majorHAnsi" w:hAnsiTheme="majorHAnsi" w:cstheme="majorHAnsi"/>
          <w:sz w:val="24"/>
          <w:szCs w:val="24"/>
        </w:rPr>
      </w:pPr>
      <w:bookmarkStart w:id="6" w:name="_Toc22826312"/>
    </w:p>
    <w:bookmarkEnd w:id="0"/>
    <w:bookmarkEnd w:id="6"/>
    <w:p w14:paraId="3251A435" w14:textId="77777777" w:rsidR="00C23785" w:rsidRPr="007C5D72" w:rsidRDefault="00C23785" w:rsidP="00C23785">
      <w:pPr>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O estabelecimento de uma política de acompanhamento dos egressos é, sem dúvida, um dos grandes desafios a serem enfrentados por uma instituição de educação superior. Inicialmente, porque ela pode mostrar os dois lados de uma mesma moeda no que diz respeito à formação iniciada: o sucesso de chegar à conclusão do curso escolhido para os que o integralizam; e o insucesso para aquele curso e formação de ter perdido um potencial concluinte. Essas informações são de extrema valia para que o projeto pedagógico do curso seja constantemente avaliado e possa evoluir, reforçando aspectos positivos, revendo aspectos negativos e, principalmente verificando tendências que levam à evolução daquela formação em termos de seu significado e importância para a sociedade.</w:t>
      </w:r>
    </w:p>
    <w:p w14:paraId="0115561B" w14:textId="77777777" w:rsidR="00C23785" w:rsidRPr="007C5D72" w:rsidRDefault="00C23785" w:rsidP="00C23785">
      <w:pPr>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Claro que apenas o dado em si contribui muito pouco para que os gestores possam compreender esse movimento dinâmico referente à formação oferecida. É necessário que haja um levantamento das razões que levaram ao insucesso ou ao sucesso e isso apenas o(a) próprio(a) estudante nessa situação pode dar o testemunho real do ocorrido. O(a) estudante que abandona um curso, muitas vezes, deixa de frequentá-lo sem a certeza de que se trata de uma decisão definitiva. Com isso, se inicia um círculo vicioso que pode demorar um tempo longo até que as regras para trancamentos de matrícula ou para que as condições para desligamento ocorram, já que, para frequentar formalmente um curso, existe o processo de matrícula inicial, mas, para abandoná-lo, o ato formal não traz nenhum fato novo para quem está fazendo esse abandono, que ocorre com ou sem o formalismo requerido. Do mesmo modo, concluintes podem se sentir desobrigados de manter atualizados seus dados, especialmente de endereço eletrônico e, como já integralizaram a formação, novos desafios presentes lhe são apresentados e, muitas vezes, não há interesse em realizar essa contribuição.</w:t>
      </w:r>
    </w:p>
    <w:p w14:paraId="2A94FCE9" w14:textId="77777777" w:rsidR="00C23785" w:rsidRPr="007C5D72" w:rsidRDefault="00C23785" w:rsidP="00C23785">
      <w:pPr>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Essa postura tem razões históricas e humanas, o que exige da instituição uma série de ações para a sensibilização da importância dessa participação, o que vem sendo tentado por diferentes ações e instituições, não apenas no Brasil, mas no mundo.</w:t>
      </w:r>
    </w:p>
    <w:p w14:paraId="2D7D2746" w14:textId="30B74BD7" w:rsidR="00D94C54" w:rsidRPr="007C5D72" w:rsidRDefault="00C23785" w:rsidP="00C23785">
      <w:pPr>
        <w:spacing w:line="360" w:lineRule="auto"/>
        <w:ind w:firstLine="709"/>
        <w:jc w:val="both"/>
        <w:rPr>
          <w:rFonts w:asciiTheme="majorHAnsi" w:hAnsiTheme="majorHAnsi" w:cstheme="majorHAnsi"/>
          <w:bCs/>
          <w:sz w:val="24"/>
          <w:szCs w:val="24"/>
        </w:rPr>
      </w:pPr>
      <w:r w:rsidRPr="007C5D72">
        <w:rPr>
          <w:rFonts w:asciiTheme="majorHAnsi" w:hAnsiTheme="majorHAnsi" w:cstheme="majorHAnsi"/>
          <w:sz w:val="24"/>
          <w:szCs w:val="24"/>
        </w:rPr>
        <w:t xml:space="preserve">Por isso, o tema tem uma complexidade suplementar, já que ele não depende apenas de ações da instituição, mas pressupõe um engajamento e uma contribuição de seus egressos, o que </w:t>
      </w:r>
      <w:r w:rsidRPr="007C5D72">
        <w:rPr>
          <w:rFonts w:asciiTheme="majorHAnsi" w:hAnsiTheme="majorHAnsi" w:cstheme="majorHAnsi"/>
          <w:sz w:val="24"/>
          <w:szCs w:val="24"/>
        </w:rPr>
        <w:lastRenderedPageBreak/>
        <w:t>nem sempre ocorre. Por isso serão apresentadas algumas ações voltadas para a tentativa de sensibilizar esses ex-alunos sobre a importância de seu envolvimento com a escola que contribuiu com a sua formação, inclusive para melhorar a qualidade das ações institucionais, lembrando que a sua condição de aluno foi passageira, mas, de egresso, é definitiva.</w:t>
      </w:r>
    </w:p>
    <w:p w14:paraId="24FA396D" w14:textId="02E54A3E" w:rsidR="00D94C54" w:rsidRPr="007C5D72" w:rsidRDefault="00D94C54" w:rsidP="00D94C54">
      <w:pPr>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 xml:space="preserve"> </w:t>
      </w:r>
    </w:p>
    <w:p w14:paraId="2E79C1F9" w14:textId="77777777" w:rsidR="00D94C54" w:rsidRPr="007C5D72" w:rsidRDefault="00D94C54" w:rsidP="00D94C54">
      <w:pPr>
        <w:tabs>
          <w:tab w:val="clear" w:pos="1615"/>
        </w:tabs>
        <w:spacing w:line="259" w:lineRule="auto"/>
        <w:rPr>
          <w:rFonts w:asciiTheme="majorHAnsi" w:hAnsiTheme="majorHAnsi" w:cstheme="majorHAnsi"/>
          <w:b/>
          <w:color w:val="0C4A87" w:themeColor="accent2"/>
          <w:spacing w:val="-6"/>
          <w:sz w:val="42"/>
          <w:szCs w:val="42"/>
        </w:rPr>
      </w:pPr>
      <w:r w:rsidRPr="007C5D72">
        <w:rPr>
          <w:rFonts w:asciiTheme="majorHAnsi" w:hAnsiTheme="majorHAnsi" w:cstheme="majorHAnsi"/>
          <w:spacing w:val="-6"/>
          <w:sz w:val="42"/>
          <w:szCs w:val="42"/>
        </w:rPr>
        <w:br w:type="page"/>
      </w:r>
    </w:p>
    <w:p w14:paraId="101329DA" w14:textId="002A1EF4" w:rsidR="00D94C54" w:rsidRPr="007C5D72" w:rsidRDefault="00C23785" w:rsidP="009E20E7">
      <w:pPr>
        <w:pStyle w:val="Ttulo1"/>
        <w:numPr>
          <w:ilvl w:val="0"/>
          <w:numId w:val="1"/>
        </w:numPr>
        <w:tabs>
          <w:tab w:val="clear" w:pos="1615"/>
        </w:tabs>
        <w:spacing w:before="0" w:after="0"/>
        <w:ind w:left="432" w:hanging="432"/>
        <w:jc w:val="both"/>
        <w:rPr>
          <w:rFonts w:asciiTheme="majorHAnsi" w:hAnsiTheme="majorHAnsi" w:cstheme="majorHAnsi"/>
          <w:color w:val="4875BD"/>
        </w:rPr>
      </w:pPr>
      <w:r w:rsidRPr="007C5D72">
        <w:rPr>
          <w:rFonts w:asciiTheme="majorHAnsi" w:hAnsiTheme="majorHAnsi" w:cstheme="majorHAnsi"/>
          <w:color w:val="4875BD"/>
        </w:rPr>
        <w:lastRenderedPageBreak/>
        <w:t>CONSIDERAÇÕES INICIAIS</w:t>
      </w:r>
      <w:r w:rsidR="00D94C54" w:rsidRPr="007C5D72">
        <w:rPr>
          <w:rFonts w:asciiTheme="majorHAnsi" w:hAnsiTheme="majorHAnsi" w:cstheme="majorHAnsi"/>
          <w:color w:val="4875BD"/>
        </w:rPr>
        <w:t xml:space="preserve"> </w:t>
      </w:r>
    </w:p>
    <w:p w14:paraId="4A39531B" w14:textId="77777777" w:rsidR="00D94C54" w:rsidRPr="007C5D72" w:rsidRDefault="00D94C54" w:rsidP="00D94C54">
      <w:pPr>
        <w:spacing w:after="0" w:line="360" w:lineRule="auto"/>
        <w:ind w:firstLine="709"/>
        <w:jc w:val="both"/>
        <w:rPr>
          <w:rFonts w:asciiTheme="majorHAnsi" w:hAnsiTheme="majorHAnsi" w:cstheme="majorHAnsi"/>
          <w:sz w:val="24"/>
          <w:szCs w:val="24"/>
        </w:rPr>
      </w:pPr>
    </w:p>
    <w:p w14:paraId="636C301D" w14:textId="77777777" w:rsidR="00C23785" w:rsidRPr="007C5D72" w:rsidRDefault="00C23785" w:rsidP="00C23785">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Antes de discorrer sobre possibilidades de implantação de políticas institucionais para o acompanhamento de egressos, deve-se definir essa população frente às Instituições de Educação Superior (IES) nacionais.</w:t>
      </w:r>
    </w:p>
    <w:p w14:paraId="487EAA77" w14:textId="77777777" w:rsidR="00C23785" w:rsidRPr="007C5D72" w:rsidRDefault="00C23785" w:rsidP="00C23785">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Pode-se dizer que egresso é todo aquele que se retirou ou que se afastou de um grupo ao qual não mais pertence (HOUAISS e VILLAR, 2009) e isso lhe confere duas possibilidades em termos escolares:</w:t>
      </w:r>
    </w:p>
    <w:p w14:paraId="3E5E8094" w14:textId="3940D4F7" w:rsidR="00C23785" w:rsidRPr="007C5D72" w:rsidRDefault="00C23785" w:rsidP="009E20E7">
      <w:pPr>
        <w:pStyle w:val="PargrafodaLista"/>
        <w:widowControl w:val="0"/>
        <w:numPr>
          <w:ilvl w:val="0"/>
          <w:numId w:val="2"/>
        </w:numPr>
        <w:spacing w:line="360" w:lineRule="auto"/>
        <w:jc w:val="both"/>
        <w:rPr>
          <w:rFonts w:asciiTheme="majorHAnsi" w:hAnsiTheme="majorHAnsi" w:cstheme="majorHAnsi"/>
          <w:sz w:val="24"/>
          <w:szCs w:val="24"/>
        </w:rPr>
      </w:pPr>
      <w:r w:rsidRPr="007C5D72">
        <w:rPr>
          <w:rFonts w:asciiTheme="majorHAnsi" w:hAnsiTheme="majorHAnsi" w:cstheme="majorHAnsi"/>
          <w:sz w:val="24"/>
          <w:szCs w:val="24"/>
        </w:rPr>
        <w:t>Egresso de um curso antes de sua integralização: é o aluno que abandona o curso ou evade;</w:t>
      </w:r>
    </w:p>
    <w:p w14:paraId="4A779671" w14:textId="5F5E90E0" w:rsidR="00C23785" w:rsidRPr="007C5D72" w:rsidRDefault="00C23785" w:rsidP="009E20E7">
      <w:pPr>
        <w:pStyle w:val="PargrafodaLista"/>
        <w:widowControl w:val="0"/>
        <w:numPr>
          <w:ilvl w:val="0"/>
          <w:numId w:val="2"/>
        </w:numPr>
        <w:spacing w:line="360" w:lineRule="auto"/>
        <w:jc w:val="both"/>
        <w:rPr>
          <w:rFonts w:asciiTheme="majorHAnsi" w:hAnsiTheme="majorHAnsi" w:cstheme="majorHAnsi"/>
          <w:sz w:val="24"/>
          <w:szCs w:val="24"/>
        </w:rPr>
      </w:pPr>
      <w:r w:rsidRPr="007C5D72">
        <w:rPr>
          <w:rFonts w:asciiTheme="majorHAnsi" w:hAnsiTheme="majorHAnsi" w:cstheme="majorHAnsi"/>
          <w:sz w:val="24"/>
          <w:szCs w:val="24"/>
        </w:rPr>
        <w:t>Egresso de um curso após a sua integralização: é o aluno que se forma, no caso da graduação, que “cola grau” e, com isso, faz jus ao diploma correspondente.</w:t>
      </w:r>
    </w:p>
    <w:p w14:paraId="68D33D5F" w14:textId="77777777" w:rsidR="00C23785" w:rsidRPr="007C5D72" w:rsidRDefault="00C23785" w:rsidP="00C23785">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Essa concepção é reforçada pelos instrumentos de avaliação das instituições pelo Instituto Nacional de Estudos e Pesquisas Educacionais Anísio Teixeira (INEP), que, no glossário do formulário para recredenciamento institucional editado em 2017, assim define o egresso: “25. Egresso: Todo discente que tenha frequentado um curso em instituição de ensino superior, tendo ou não concluído seus estudos” (INEP, 2017, p. 38).</w:t>
      </w:r>
    </w:p>
    <w:p w14:paraId="0AE65AEE" w14:textId="77777777" w:rsidR="00C23785" w:rsidRPr="007C5D72" w:rsidRDefault="00C23785" w:rsidP="00C23785">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De certa forma, esses dois mecanismos interagem, já que uma política eficiente para o preenchimento de vagas remanescentes aumenta o número de formados daquele curso/instituição. Relatório Cebraspe (2022a) mostra que a política para preenchimento de vagas remanescentes é ainda bastante falha nas IES públicas e privadas, que subestimam a quantidade de vagas para oferta e que utilizam mecanismos complexos que acabam levando a um preenchimento inferior a 40% nas IES públicas e gratuitas, e não atingem 100% nem nos cursos de altíssima demanda, como é o caso do curso de Medicina (CEBRASPE, 2022a, p. 47-50).</w:t>
      </w:r>
    </w:p>
    <w:p w14:paraId="423B01C7" w14:textId="77777777" w:rsidR="00C23785" w:rsidRPr="007C5D72" w:rsidRDefault="00C23785" w:rsidP="00C23785">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 xml:space="preserve">Nos dois casos, o egresso diminui o número de matriculados naquele curso e instituição e, por esse motivo, há mecanismos de reposição de matrículas e que são bastante conhecidos e já abordados, seja a partir da abertura de vagas remanescentes, seja a partir da abertura de novas vagas para ingresso naquele curso ou formação. Com isso, o egresso que não integraliza seu curso contribui negativamente para o sucesso institucional, já que gera ociosidade nas atividades programadas para o curso. Entretanto, o egresso que termina a sua formação é a expressão do </w:t>
      </w:r>
      <w:r w:rsidRPr="007C5D72">
        <w:rPr>
          <w:rFonts w:asciiTheme="majorHAnsi" w:hAnsiTheme="majorHAnsi" w:cstheme="majorHAnsi"/>
          <w:sz w:val="24"/>
          <w:szCs w:val="24"/>
        </w:rPr>
        <w:lastRenderedPageBreak/>
        <w:t>sucesso institucional no que diz respeito à formação propiciada pelo curso realizado.</w:t>
      </w:r>
    </w:p>
    <w:p w14:paraId="043C1049" w14:textId="6CBFF44D" w:rsidR="00D94C54" w:rsidRPr="007C5D72" w:rsidRDefault="00C23785" w:rsidP="00C23785">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Por esse motivo, o presente trabalho vai focar o egresso dos cursos após a sua integralização, já que esse alumni vivenciou todo o projeto pedagógico do curso e terá, após sua formatura, a chance de ter sua inserção na área estudada e de progredir nessa área, a partir dos conhecimentos e das competências adquiridos ao longo de sua formação. Essa nova avaliação, muito mais abrangente e complexa, lhe trará subsídios para também conseguir valorar o desenvolvimento que seus estudos lhe trouxeram e, por isso, ser de grande valia para os processos ligados à avaliação do curso realizado e da instituição que o promoveu.</w:t>
      </w:r>
    </w:p>
    <w:p w14:paraId="0F4981B6" w14:textId="77777777" w:rsidR="00D94C54" w:rsidRPr="007C5D72" w:rsidRDefault="00D94C54" w:rsidP="00D94C54">
      <w:pPr>
        <w:widowControl w:val="0"/>
        <w:spacing w:after="0" w:line="360" w:lineRule="auto"/>
        <w:ind w:firstLine="709"/>
        <w:jc w:val="both"/>
        <w:rPr>
          <w:rFonts w:asciiTheme="majorHAnsi" w:hAnsiTheme="majorHAnsi" w:cstheme="majorHAnsi"/>
          <w:color w:val="00B050"/>
          <w:sz w:val="24"/>
          <w:szCs w:val="24"/>
          <w:shd w:val="clear" w:color="auto" w:fill="FFFFFF"/>
        </w:rPr>
      </w:pPr>
    </w:p>
    <w:p w14:paraId="1201D7A5" w14:textId="0A2DA1C5" w:rsidR="00D94C54" w:rsidRPr="007C5D72" w:rsidRDefault="00C23785" w:rsidP="009E20E7">
      <w:pPr>
        <w:pStyle w:val="Ttulo2"/>
        <w:numPr>
          <w:ilvl w:val="1"/>
          <w:numId w:val="1"/>
        </w:numPr>
        <w:tabs>
          <w:tab w:val="clear" w:pos="1615"/>
        </w:tabs>
        <w:spacing w:before="0" w:after="0" w:line="360" w:lineRule="auto"/>
        <w:ind w:left="993" w:hanging="576"/>
        <w:jc w:val="left"/>
        <w:rPr>
          <w:rFonts w:asciiTheme="majorHAnsi" w:hAnsiTheme="majorHAnsi" w:cstheme="majorHAnsi"/>
        </w:rPr>
      </w:pPr>
      <w:r w:rsidRPr="007C5D72">
        <w:rPr>
          <w:rFonts w:asciiTheme="majorHAnsi" w:hAnsiTheme="majorHAnsi" w:cstheme="majorHAnsi"/>
        </w:rPr>
        <w:t>A IMPORTÂNCIA DO EGRESSO PARA O PROJETO PEDAGÓGICO DO CURSO</w:t>
      </w:r>
    </w:p>
    <w:p w14:paraId="0FAF3B24" w14:textId="77777777" w:rsidR="00C23785" w:rsidRPr="007C5D72" w:rsidRDefault="00C23785" w:rsidP="00D94C54">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Segundo Michelan et al. (2009), há inúmeras justificativas para que se faça um estudo sobre egressos de uma instituição, destacando:</w:t>
      </w:r>
    </w:p>
    <w:p w14:paraId="37551E33" w14:textId="77777777" w:rsidR="00D94C54" w:rsidRPr="007C5D72" w:rsidRDefault="00D94C54" w:rsidP="00D94C54">
      <w:pPr>
        <w:pStyle w:val="legislao-4corpo"/>
        <w:spacing w:before="0" w:beforeAutospacing="0" w:after="0" w:afterAutospacing="0"/>
        <w:ind w:left="2268"/>
        <w:jc w:val="both"/>
        <w:rPr>
          <w:rFonts w:asciiTheme="majorHAnsi" w:hAnsiTheme="majorHAnsi" w:cstheme="majorHAnsi"/>
          <w:sz w:val="22"/>
          <w:szCs w:val="22"/>
        </w:rPr>
      </w:pPr>
    </w:p>
    <w:p w14:paraId="20742F19" w14:textId="4149A5D7" w:rsidR="00C23785" w:rsidRPr="007C5D72" w:rsidRDefault="00C23785" w:rsidP="00C23785">
      <w:pPr>
        <w:pStyle w:val="legislao-4corpo"/>
        <w:spacing w:before="0" w:beforeAutospacing="0" w:after="0" w:afterAutospacing="0"/>
        <w:ind w:left="2268" w:right="-1"/>
        <w:jc w:val="both"/>
        <w:rPr>
          <w:rFonts w:asciiTheme="majorHAnsi" w:hAnsiTheme="majorHAnsi" w:cstheme="majorHAnsi"/>
          <w:sz w:val="22"/>
          <w:szCs w:val="22"/>
        </w:rPr>
      </w:pPr>
      <w:r w:rsidRPr="007C5D72">
        <w:rPr>
          <w:rFonts w:asciiTheme="majorHAnsi" w:hAnsiTheme="majorHAnsi" w:cstheme="majorHAnsi"/>
          <w:sz w:val="22"/>
          <w:szCs w:val="22"/>
        </w:rPr>
        <w:t xml:space="preserve">a) obter uma nova face de avaliação da IES, sobre o enfoque de quem já se formou e está no mercado de trabalho; </w:t>
      </w:r>
    </w:p>
    <w:p w14:paraId="243F8F86" w14:textId="77777777" w:rsidR="00C23785" w:rsidRPr="007C5D72" w:rsidRDefault="00C23785" w:rsidP="00C23785">
      <w:pPr>
        <w:pStyle w:val="legislao-4corpo"/>
        <w:spacing w:before="0" w:beforeAutospacing="0" w:after="0" w:afterAutospacing="0"/>
        <w:ind w:left="2268" w:right="-1"/>
        <w:jc w:val="both"/>
        <w:rPr>
          <w:rFonts w:asciiTheme="majorHAnsi" w:hAnsiTheme="majorHAnsi" w:cstheme="majorHAnsi"/>
          <w:sz w:val="22"/>
          <w:szCs w:val="22"/>
        </w:rPr>
      </w:pPr>
      <w:r w:rsidRPr="007C5D72">
        <w:rPr>
          <w:rFonts w:asciiTheme="majorHAnsi" w:hAnsiTheme="majorHAnsi" w:cstheme="majorHAnsi"/>
          <w:sz w:val="22"/>
          <w:szCs w:val="22"/>
        </w:rPr>
        <w:t xml:space="preserve">b) levantar o perfil social e a trajetória profissional dos egressos; </w:t>
      </w:r>
    </w:p>
    <w:p w14:paraId="3571DF6C" w14:textId="77777777" w:rsidR="00C23785" w:rsidRPr="007C5D72" w:rsidRDefault="00C23785" w:rsidP="00C23785">
      <w:pPr>
        <w:pStyle w:val="legislao-4corpo"/>
        <w:spacing w:before="0" w:beforeAutospacing="0" w:after="0" w:afterAutospacing="0"/>
        <w:ind w:left="2268" w:right="-1"/>
        <w:jc w:val="both"/>
        <w:rPr>
          <w:rFonts w:asciiTheme="majorHAnsi" w:hAnsiTheme="majorHAnsi" w:cstheme="majorHAnsi"/>
          <w:sz w:val="22"/>
          <w:szCs w:val="22"/>
        </w:rPr>
      </w:pPr>
      <w:r w:rsidRPr="007C5D72">
        <w:rPr>
          <w:rFonts w:asciiTheme="majorHAnsi" w:hAnsiTheme="majorHAnsi" w:cstheme="majorHAnsi"/>
          <w:sz w:val="22"/>
          <w:szCs w:val="22"/>
        </w:rPr>
        <w:t xml:space="preserve">c) elucidar fatores que facilitam e que dificultam o ingresso no mercado de trabalho; </w:t>
      </w:r>
    </w:p>
    <w:p w14:paraId="6C95009B" w14:textId="77777777" w:rsidR="00C23785" w:rsidRPr="007C5D72" w:rsidRDefault="00C23785" w:rsidP="00C23785">
      <w:pPr>
        <w:pStyle w:val="legislao-4corpo"/>
        <w:spacing w:before="0" w:beforeAutospacing="0" w:after="0" w:afterAutospacing="0"/>
        <w:ind w:left="2268" w:right="-1"/>
        <w:jc w:val="both"/>
        <w:rPr>
          <w:rFonts w:asciiTheme="majorHAnsi" w:hAnsiTheme="majorHAnsi" w:cstheme="majorHAnsi"/>
          <w:sz w:val="22"/>
          <w:szCs w:val="22"/>
        </w:rPr>
      </w:pPr>
      <w:r w:rsidRPr="007C5D72">
        <w:rPr>
          <w:rFonts w:asciiTheme="majorHAnsi" w:hAnsiTheme="majorHAnsi" w:cstheme="majorHAnsi"/>
          <w:sz w:val="22"/>
          <w:szCs w:val="22"/>
        </w:rPr>
        <w:t xml:space="preserve">d) identificar as competências exigidas pelo mercado de trabalho; </w:t>
      </w:r>
    </w:p>
    <w:p w14:paraId="2B453A5D" w14:textId="77777777" w:rsidR="00C23785" w:rsidRPr="007C5D72" w:rsidRDefault="00C23785" w:rsidP="00C23785">
      <w:pPr>
        <w:pStyle w:val="legislao-4corpo"/>
        <w:spacing w:before="0" w:beforeAutospacing="0" w:after="0" w:afterAutospacing="0"/>
        <w:ind w:left="2268" w:right="-1"/>
        <w:jc w:val="both"/>
        <w:rPr>
          <w:rFonts w:asciiTheme="majorHAnsi" w:hAnsiTheme="majorHAnsi" w:cstheme="majorHAnsi"/>
          <w:sz w:val="22"/>
          <w:szCs w:val="22"/>
        </w:rPr>
      </w:pPr>
      <w:r w:rsidRPr="007C5D72">
        <w:rPr>
          <w:rFonts w:asciiTheme="majorHAnsi" w:hAnsiTheme="majorHAnsi" w:cstheme="majorHAnsi"/>
          <w:sz w:val="22"/>
          <w:szCs w:val="22"/>
        </w:rPr>
        <w:t xml:space="preserve">e) adequar os currículos dos cursos e programas político-pedagógicos da IES às necessidades e demandas dos alunos, do mercado de trabalho e da sociedade; e </w:t>
      </w:r>
    </w:p>
    <w:p w14:paraId="2594AED5" w14:textId="09E481A6" w:rsidR="00D94C54" w:rsidRPr="007C5D72" w:rsidRDefault="00C23785" w:rsidP="00C23785">
      <w:pPr>
        <w:pStyle w:val="legislao-4corpo"/>
        <w:spacing w:before="0" w:beforeAutospacing="0" w:after="0" w:afterAutospacing="0"/>
        <w:ind w:left="2268" w:right="-1"/>
        <w:jc w:val="both"/>
        <w:rPr>
          <w:rFonts w:asciiTheme="majorHAnsi" w:hAnsiTheme="majorHAnsi" w:cstheme="majorHAnsi"/>
          <w:sz w:val="22"/>
          <w:szCs w:val="22"/>
        </w:rPr>
      </w:pPr>
      <w:r w:rsidRPr="007C5D72">
        <w:rPr>
          <w:rFonts w:asciiTheme="majorHAnsi" w:hAnsiTheme="majorHAnsi" w:cstheme="majorHAnsi"/>
          <w:sz w:val="22"/>
          <w:szCs w:val="22"/>
        </w:rPr>
        <w:t>f) reforçar o compromisso de excelências em uma formação de nível superior e de qualidade (MICHELAN et al., 2009, p. 2).</w:t>
      </w:r>
    </w:p>
    <w:p w14:paraId="5403F2C0" w14:textId="77777777" w:rsidR="00D94C54" w:rsidRPr="007C5D72" w:rsidRDefault="00D94C54" w:rsidP="00D94C54">
      <w:pPr>
        <w:pStyle w:val="PargrafodaLista"/>
        <w:spacing w:after="0" w:line="360" w:lineRule="auto"/>
        <w:ind w:left="0" w:firstLine="709"/>
        <w:contextualSpacing w:val="0"/>
        <w:jc w:val="both"/>
        <w:rPr>
          <w:rFonts w:asciiTheme="majorHAnsi" w:hAnsiTheme="majorHAnsi" w:cstheme="majorHAnsi"/>
          <w:sz w:val="24"/>
          <w:szCs w:val="24"/>
        </w:rPr>
      </w:pPr>
    </w:p>
    <w:p w14:paraId="094BA0BC" w14:textId="77777777" w:rsidR="00C23785" w:rsidRPr="007C5D72" w:rsidRDefault="00C23785"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 xml:space="preserve">Percebe-se que esses motivos afetam diretamente o projeto pedagógico do curso já que ele tem, como uma de suas partes, justamente a determinação do perfil do egresso daquela formação e não teria sentido desenvolver esse perfil sem levar em conta: (a) o enfoque de quem já se formou e está no mercado de trabalho; (b) dos progressos que o curso possibilita; (c, d, e) dos fatores que interferem no acesso ao mercado de trabalho em função das competências nele exigidas; e (f), com isso, reforçar o compromisso de uma formação de qualidade. Os autores consideram egresso apenas aquele estudante formado em algum curso de graduação ou de pós-graduação em instituições de ensino superior, utilizando, como justificativa, definição do próprio INEP, que tinha esse conceito nos instrumentos de avaliação então utilizados e datados de 2006 e consideram que </w:t>
      </w:r>
      <w:r w:rsidRPr="007C5D72">
        <w:rPr>
          <w:rFonts w:asciiTheme="majorHAnsi" w:eastAsia="Times New Roman" w:hAnsiTheme="majorHAnsi" w:cstheme="majorHAnsi"/>
          <w:sz w:val="24"/>
          <w:szCs w:val="24"/>
        </w:rPr>
        <w:lastRenderedPageBreak/>
        <w:t>o termo mais adequado seria aquele em latim, alumni, cujo significado é exatamente o de ex-alunos graduados (MICHELAN et al., 2009).</w:t>
      </w:r>
    </w:p>
    <w:p w14:paraId="6628E56A" w14:textId="356208B1" w:rsidR="00C23785" w:rsidRPr="007C5D72" w:rsidRDefault="00C23785"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Segundo Lima e Andriola (2018), é a própria Lei de Diretrizes e Bases da Educação Nacional, LDB, em seu Art. 43, II, que determina a importância do egresso:</w:t>
      </w:r>
    </w:p>
    <w:p w14:paraId="65F3A082" w14:textId="77777777" w:rsidR="00C23785" w:rsidRPr="007C5D72" w:rsidRDefault="00C23785" w:rsidP="00C23785">
      <w:pPr>
        <w:pStyle w:val="legislao-4corpo"/>
        <w:spacing w:before="0" w:beforeAutospacing="0" w:after="0" w:afterAutospacing="0"/>
        <w:ind w:left="2268"/>
        <w:jc w:val="both"/>
        <w:rPr>
          <w:rFonts w:asciiTheme="majorHAnsi" w:hAnsiTheme="majorHAnsi" w:cstheme="majorHAnsi"/>
          <w:sz w:val="22"/>
          <w:szCs w:val="22"/>
        </w:rPr>
      </w:pPr>
    </w:p>
    <w:p w14:paraId="638FBEC5" w14:textId="54E9206F" w:rsidR="00C23785" w:rsidRPr="007C5D72" w:rsidRDefault="00C23785" w:rsidP="00C23785">
      <w:pPr>
        <w:pStyle w:val="legislao-4corpo"/>
        <w:spacing w:before="0" w:beforeAutospacing="0" w:after="0" w:afterAutospacing="0"/>
        <w:ind w:left="2268"/>
        <w:jc w:val="both"/>
        <w:rPr>
          <w:rFonts w:asciiTheme="majorHAnsi" w:hAnsiTheme="majorHAnsi" w:cstheme="majorHAnsi"/>
          <w:sz w:val="22"/>
          <w:szCs w:val="22"/>
        </w:rPr>
      </w:pPr>
      <w:r w:rsidRPr="007C5D72">
        <w:rPr>
          <w:rFonts w:asciiTheme="majorHAnsi" w:hAnsiTheme="majorHAnsi" w:cstheme="majorHAnsi"/>
          <w:sz w:val="22"/>
          <w:szCs w:val="22"/>
        </w:rPr>
        <w:t>Art. 43. A educação superior tem por finalidade:</w:t>
      </w:r>
    </w:p>
    <w:p w14:paraId="1C968122" w14:textId="77777777" w:rsidR="00C23785" w:rsidRPr="007C5D72" w:rsidRDefault="00C23785" w:rsidP="00C23785">
      <w:pPr>
        <w:pStyle w:val="legislao-4corpo"/>
        <w:spacing w:before="0" w:beforeAutospacing="0" w:after="0" w:afterAutospacing="0"/>
        <w:ind w:left="2268"/>
        <w:jc w:val="both"/>
        <w:rPr>
          <w:rFonts w:asciiTheme="majorHAnsi" w:hAnsiTheme="majorHAnsi" w:cstheme="majorHAnsi"/>
          <w:sz w:val="22"/>
          <w:szCs w:val="22"/>
        </w:rPr>
      </w:pPr>
      <w:r w:rsidRPr="007C5D72">
        <w:rPr>
          <w:rFonts w:asciiTheme="majorHAnsi" w:hAnsiTheme="majorHAnsi" w:cstheme="majorHAnsi"/>
          <w:sz w:val="22"/>
          <w:szCs w:val="22"/>
        </w:rPr>
        <w:t>...</w:t>
      </w:r>
    </w:p>
    <w:p w14:paraId="54E4A89A" w14:textId="77777777" w:rsidR="00C23785" w:rsidRPr="007C5D72" w:rsidRDefault="00C23785" w:rsidP="00C23785">
      <w:pPr>
        <w:pStyle w:val="legislao-4corpo"/>
        <w:spacing w:before="0" w:beforeAutospacing="0" w:after="0" w:afterAutospacing="0"/>
        <w:ind w:left="2268"/>
        <w:jc w:val="both"/>
        <w:rPr>
          <w:rFonts w:asciiTheme="majorHAnsi" w:hAnsiTheme="majorHAnsi" w:cstheme="majorHAnsi"/>
          <w:sz w:val="22"/>
          <w:szCs w:val="22"/>
        </w:rPr>
      </w:pPr>
      <w:r w:rsidRPr="007C5D72">
        <w:rPr>
          <w:rFonts w:asciiTheme="majorHAnsi" w:hAnsiTheme="majorHAnsi" w:cstheme="majorHAnsi"/>
          <w:sz w:val="22"/>
          <w:szCs w:val="22"/>
        </w:rPr>
        <w:t>II – formar diplomados nas diferentes áreas de conhecimento, aptos para a inserção em setores profissionais e para a participação no desenvolvimento da sociedade brasileira, e colaborar na sua formação contínua;</w:t>
      </w:r>
    </w:p>
    <w:p w14:paraId="44CEB13F" w14:textId="6A1BA3C1" w:rsidR="00C23785" w:rsidRPr="007C5D72" w:rsidRDefault="00C23785" w:rsidP="00C23785">
      <w:pPr>
        <w:pStyle w:val="legislao-4corpo"/>
        <w:spacing w:before="0" w:beforeAutospacing="0" w:after="0" w:afterAutospacing="0"/>
        <w:ind w:left="2268"/>
        <w:jc w:val="both"/>
        <w:rPr>
          <w:rFonts w:asciiTheme="majorHAnsi" w:hAnsiTheme="majorHAnsi" w:cstheme="majorHAnsi"/>
          <w:sz w:val="22"/>
          <w:szCs w:val="22"/>
        </w:rPr>
      </w:pPr>
      <w:r w:rsidRPr="007C5D72">
        <w:rPr>
          <w:rFonts w:asciiTheme="majorHAnsi" w:hAnsiTheme="majorHAnsi" w:cstheme="majorHAnsi"/>
          <w:sz w:val="22"/>
          <w:szCs w:val="22"/>
        </w:rPr>
        <w:t>... (BRASIL, 1996).</w:t>
      </w:r>
    </w:p>
    <w:p w14:paraId="41662437" w14:textId="06882A8D" w:rsidR="00C23785" w:rsidRPr="007C5D72" w:rsidRDefault="00C23785" w:rsidP="00C23785">
      <w:pPr>
        <w:pStyle w:val="legislao-4corpo"/>
        <w:spacing w:before="0" w:beforeAutospacing="0" w:after="0" w:afterAutospacing="0"/>
        <w:ind w:left="2268"/>
        <w:jc w:val="both"/>
        <w:rPr>
          <w:rFonts w:asciiTheme="majorHAnsi" w:hAnsiTheme="majorHAnsi" w:cstheme="majorHAnsi"/>
          <w:sz w:val="22"/>
          <w:szCs w:val="22"/>
        </w:rPr>
      </w:pPr>
    </w:p>
    <w:p w14:paraId="30D50B29" w14:textId="77777777" w:rsidR="00C23785" w:rsidRPr="007C5D72" w:rsidRDefault="00C23785" w:rsidP="00C23785">
      <w:pPr>
        <w:pStyle w:val="legislao-4corpo"/>
        <w:spacing w:before="0" w:beforeAutospacing="0" w:after="0" w:afterAutospacing="0"/>
        <w:ind w:left="2268"/>
        <w:jc w:val="both"/>
        <w:rPr>
          <w:rFonts w:asciiTheme="majorHAnsi" w:hAnsiTheme="majorHAnsi" w:cstheme="majorHAnsi"/>
          <w:sz w:val="22"/>
          <w:szCs w:val="22"/>
        </w:rPr>
      </w:pPr>
    </w:p>
    <w:p w14:paraId="3546FFF9" w14:textId="04E0EEC8" w:rsidR="00C23785" w:rsidRPr="007C5D72" w:rsidRDefault="00C23785"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Para os autores, a forma de averiguar o cumprimento do Inciso II do Art. 43 é justamente ter uma política de acompanhamento do egresso, de modo a aferir essa aptidão a partir da sua inserção no mundo do trabalho (LIMA e ANDRIOLA, 2018).</w:t>
      </w:r>
    </w:p>
    <w:p w14:paraId="7FD6C43A" w14:textId="77777777" w:rsidR="00C23785" w:rsidRPr="007C5D72" w:rsidRDefault="00C23785"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Em ambos os casos fica claro que o acompanhamento dos que concluíram uma formação afeta o seu projeto pedagógico, especialmente no que diz respeito ao perfil do egresso e, desta forma, em toda a estrutura de desenvolvimento e conteúdos abordados ao longo do respectivo curso.</w:t>
      </w:r>
    </w:p>
    <w:p w14:paraId="6D32DDED" w14:textId="77777777" w:rsidR="00C23785" w:rsidRPr="007C5D72" w:rsidRDefault="00C23785"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Há vários trabalhos que abordam a importância das causas do abandono escolar ou da evasão, com o projeto pedagógico do curso. Estudos apresentados por Keretch e Cortelazzo (2018) em congresso sobre abandono escolar mostram que havia 4 disciplinas com mais de 50% de reprovação no 1.o semestre do Curso Superior de Tecnologia em Transporte Terrestre. A distribuição dessas disciplinas nos 3 semestres iniciais, em função de uma rediscussão do projeto pedagógico do curso, levou a uma diminuição significativa da evasão.</w:t>
      </w:r>
    </w:p>
    <w:p w14:paraId="61B345F2" w14:textId="5378CCD9" w:rsidR="00C23785" w:rsidRPr="007C5D72" w:rsidRDefault="00C23785"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 xml:space="preserve">Vários outros estudos sobre reprovação mostram que ela é uma das causas do abandono e, portanto, a discussão de estratégias que possam diminuir essa alta taxa de insucesso, muitas vezes associada à concentração dessas atividades no primeiro semestre dos cursos da área de exatas ou das metodologias utilizadas, pode contribuir para que isso ocorra. Exemplos podem ser encontrados na Escola de Engenharia Civil e Ambiental da Universidade Federal de Goiás entre 2013 e 2016 (HORA, MESQUITA e GOMES, 2018), na área da Computação, em que se obtém taxa de evasão inversamente proporcional à demanda dos cursos (HOED, 2016), o que, de certa forma, evidencia </w:t>
      </w:r>
      <w:r w:rsidRPr="007C5D72">
        <w:rPr>
          <w:rFonts w:asciiTheme="majorHAnsi" w:eastAsia="Times New Roman" w:hAnsiTheme="majorHAnsi" w:cstheme="majorHAnsi"/>
          <w:sz w:val="24"/>
          <w:szCs w:val="24"/>
        </w:rPr>
        <w:lastRenderedPageBreak/>
        <w:t>uma certa inadequação das disciplinas iniciais ou a falta de nivelamento; nos cursos da Universidad de Playa Ancha, no Chile (VERA, CAMPOS e AGUILERA, 2017) e os trabalhos de Tinto (1997). Além disso, esse excesso de reprovações em atividades iniciais do curso pode ser motivo de análise justamente por parte dos egressos que integralizaram a formação, especialmente se também foram retidos em alguma(s) dessa(s) atividade(s).</w:t>
      </w:r>
    </w:p>
    <w:p w14:paraId="3FCB8845" w14:textId="77777777" w:rsidR="00C23785" w:rsidRPr="007C5D72" w:rsidRDefault="00C23785" w:rsidP="00C23785">
      <w:pPr>
        <w:widowControl w:val="0"/>
        <w:spacing w:after="0" w:line="360" w:lineRule="auto"/>
        <w:ind w:firstLine="709"/>
        <w:jc w:val="both"/>
        <w:rPr>
          <w:rFonts w:asciiTheme="majorHAnsi" w:hAnsiTheme="majorHAnsi" w:cstheme="majorHAnsi"/>
          <w:color w:val="00B050"/>
          <w:sz w:val="24"/>
          <w:szCs w:val="24"/>
          <w:shd w:val="clear" w:color="auto" w:fill="FFFFFF"/>
        </w:rPr>
      </w:pPr>
    </w:p>
    <w:p w14:paraId="7E3789FE" w14:textId="0DDF6F9C" w:rsidR="00C23785" w:rsidRPr="007C5D72" w:rsidRDefault="00C23785" w:rsidP="009E20E7">
      <w:pPr>
        <w:pStyle w:val="Ttulo2"/>
        <w:numPr>
          <w:ilvl w:val="1"/>
          <w:numId w:val="1"/>
        </w:numPr>
        <w:tabs>
          <w:tab w:val="clear" w:pos="1615"/>
        </w:tabs>
        <w:spacing w:before="0" w:after="0" w:line="360" w:lineRule="auto"/>
        <w:ind w:left="993" w:hanging="576"/>
        <w:jc w:val="left"/>
        <w:rPr>
          <w:rFonts w:asciiTheme="majorHAnsi" w:hAnsiTheme="majorHAnsi" w:cstheme="majorHAnsi"/>
        </w:rPr>
      </w:pPr>
      <w:r w:rsidRPr="007C5D72">
        <w:rPr>
          <w:rFonts w:asciiTheme="majorHAnsi" w:hAnsiTheme="majorHAnsi" w:cstheme="majorHAnsi"/>
        </w:rPr>
        <w:t>SISTEMA NACIONAL DE AVALIAÇÃO DA EDUCAÇÃO SUPERIOR – SINAES</w:t>
      </w:r>
    </w:p>
    <w:p w14:paraId="1030A15B" w14:textId="1460D7E2" w:rsidR="00C23785" w:rsidRPr="007C5D72" w:rsidRDefault="00C23785"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 xml:space="preserve">É inegável que, ao estabelecer o SINAES, a Lei n. 10.861 (BRASIL, 2004) possibilitou que houvesse a elaboração de instrumentos de avaliação pelo INEP que levassem em conta as 10 diferentes dimensões estabelecidas, o que foi posteriormente agrupado pela Nota Técnica n. 14/2014 da CGACGIES/DAES/INEP/MEC em cinco eixos para a avaliação institucional (INEP, 2014), o que levou à revisão e à adequação do Instrumento de avaliação institucional para o recredenciamento e para a transformação de organização acadêmica (INEP, 2017). Nesse instrumento, o egresso é contemplado no Indicador 2.4, do Eixo 2 – Desenvolvimento Institucional e, nesse Indicador, cujo objetivo é o de avaliar, </w:t>
      </w:r>
      <w:r w:rsidRPr="007C5D72">
        <w:rPr>
          <w:rFonts w:asciiTheme="majorHAnsi" w:eastAsia="Times New Roman" w:hAnsiTheme="majorHAnsi" w:cstheme="majorHAnsi"/>
          <w:i/>
          <w:iCs/>
          <w:sz w:val="24"/>
          <w:szCs w:val="24"/>
        </w:rPr>
        <w:t>no PDI, as políticas institucionais voltadas à valorização da diversidade, do meio ambiente, da memória cultural, da produção artística e do patrimônio cultural, e ações afirmativas de</w:t>
      </w:r>
      <w:r w:rsidRPr="007C5D72">
        <w:rPr>
          <w:rFonts w:asciiTheme="majorHAnsi" w:eastAsia="Times New Roman" w:hAnsiTheme="majorHAnsi" w:cstheme="majorHAnsi"/>
          <w:sz w:val="24"/>
          <w:szCs w:val="24"/>
        </w:rPr>
        <w:t xml:space="preserve"> defesa e promoção dos direitos humanos e da igualdade étnico-racial, a ampliação dessas políticas de modo a abrangerem os egressos da Instituição atribui um conceito acima da média à qualidade desse indicador, conforme mostrado na Figura 1.1 que se segue:</w:t>
      </w:r>
    </w:p>
    <w:p w14:paraId="4236D249" w14:textId="77777777" w:rsidR="00C23785" w:rsidRPr="007C5D72" w:rsidRDefault="00C23785" w:rsidP="00C23785">
      <w:pPr>
        <w:rPr>
          <w:rFonts w:asciiTheme="majorHAnsi" w:hAnsiTheme="majorHAnsi" w:cstheme="majorHAnsi"/>
          <w:sz w:val="20"/>
        </w:rPr>
      </w:pPr>
    </w:p>
    <w:p w14:paraId="2E526FCF" w14:textId="77777777" w:rsidR="00C23785" w:rsidRPr="007C5D72" w:rsidRDefault="00C23785" w:rsidP="00C23785">
      <w:pPr>
        <w:tabs>
          <w:tab w:val="clear" w:pos="1615"/>
        </w:tabs>
        <w:spacing w:line="259" w:lineRule="auto"/>
        <w:rPr>
          <w:rFonts w:asciiTheme="majorHAnsi" w:hAnsiTheme="majorHAnsi" w:cstheme="majorHAnsi"/>
          <w:sz w:val="20"/>
        </w:rPr>
      </w:pPr>
    </w:p>
    <w:p w14:paraId="05F2FBC5" w14:textId="77777777" w:rsidR="00C23785" w:rsidRPr="007C5D72" w:rsidRDefault="00C23785" w:rsidP="00C23785">
      <w:pPr>
        <w:tabs>
          <w:tab w:val="clear" w:pos="1615"/>
        </w:tabs>
        <w:spacing w:line="259" w:lineRule="auto"/>
        <w:rPr>
          <w:rFonts w:asciiTheme="majorHAnsi" w:hAnsiTheme="majorHAnsi" w:cstheme="majorHAnsi"/>
          <w:sz w:val="20"/>
        </w:rPr>
      </w:pPr>
    </w:p>
    <w:p w14:paraId="11A962E7" w14:textId="77777777" w:rsidR="00C23785" w:rsidRPr="007C5D72" w:rsidRDefault="00C23785" w:rsidP="00C23785">
      <w:pPr>
        <w:tabs>
          <w:tab w:val="clear" w:pos="1615"/>
        </w:tabs>
        <w:spacing w:line="259" w:lineRule="auto"/>
        <w:rPr>
          <w:rFonts w:asciiTheme="majorHAnsi" w:hAnsiTheme="majorHAnsi" w:cstheme="majorHAnsi"/>
          <w:sz w:val="20"/>
        </w:rPr>
      </w:pPr>
    </w:p>
    <w:p w14:paraId="0E8A06C0" w14:textId="77777777" w:rsidR="00C23785" w:rsidRPr="007C5D72" w:rsidRDefault="00C23785" w:rsidP="00C23785">
      <w:pPr>
        <w:tabs>
          <w:tab w:val="clear" w:pos="1615"/>
        </w:tabs>
        <w:spacing w:line="259" w:lineRule="auto"/>
        <w:rPr>
          <w:rFonts w:asciiTheme="majorHAnsi" w:hAnsiTheme="majorHAnsi" w:cstheme="majorHAnsi"/>
          <w:sz w:val="20"/>
        </w:rPr>
      </w:pPr>
    </w:p>
    <w:p w14:paraId="6B7ED286" w14:textId="77777777" w:rsidR="00C23785" w:rsidRPr="007C5D72" w:rsidRDefault="00C23785" w:rsidP="00C23785">
      <w:pPr>
        <w:tabs>
          <w:tab w:val="clear" w:pos="1615"/>
        </w:tabs>
        <w:spacing w:line="259" w:lineRule="auto"/>
        <w:rPr>
          <w:rFonts w:asciiTheme="majorHAnsi" w:hAnsiTheme="majorHAnsi" w:cstheme="majorHAnsi"/>
          <w:sz w:val="20"/>
        </w:rPr>
      </w:pPr>
    </w:p>
    <w:p w14:paraId="1491383C" w14:textId="77777777" w:rsidR="00C23785" w:rsidRPr="007C5D72" w:rsidRDefault="00C23785" w:rsidP="00C23785">
      <w:pPr>
        <w:tabs>
          <w:tab w:val="clear" w:pos="1615"/>
        </w:tabs>
        <w:spacing w:line="259" w:lineRule="auto"/>
        <w:rPr>
          <w:rFonts w:asciiTheme="majorHAnsi" w:hAnsiTheme="majorHAnsi" w:cstheme="majorHAnsi"/>
          <w:sz w:val="20"/>
        </w:rPr>
      </w:pPr>
    </w:p>
    <w:p w14:paraId="4EC99208" w14:textId="77777777" w:rsidR="00C23785" w:rsidRPr="007C5D72" w:rsidRDefault="00C23785" w:rsidP="00C23785">
      <w:pPr>
        <w:tabs>
          <w:tab w:val="clear" w:pos="1615"/>
        </w:tabs>
        <w:spacing w:line="259" w:lineRule="auto"/>
        <w:rPr>
          <w:rFonts w:asciiTheme="majorHAnsi" w:hAnsiTheme="majorHAnsi" w:cstheme="majorHAnsi"/>
          <w:sz w:val="20"/>
        </w:rPr>
      </w:pPr>
    </w:p>
    <w:p w14:paraId="21A61D37" w14:textId="77777777" w:rsidR="00C23785" w:rsidRPr="007C5D72" w:rsidRDefault="00C23785" w:rsidP="00C23785">
      <w:pPr>
        <w:tabs>
          <w:tab w:val="clear" w:pos="1615"/>
        </w:tabs>
        <w:spacing w:line="259" w:lineRule="auto"/>
        <w:rPr>
          <w:rFonts w:asciiTheme="majorHAnsi" w:hAnsiTheme="majorHAnsi" w:cstheme="majorHAnsi"/>
          <w:sz w:val="20"/>
        </w:rPr>
      </w:pPr>
    </w:p>
    <w:p w14:paraId="40472150" w14:textId="77777777" w:rsidR="00C23785" w:rsidRPr="007C5D72" w:rsidRDefault="00C23785" w:rsidP="00C23785">
      <w:pPr>
        <w:tabs>
          <w:tab w:val="clear" w:pos="1615"/>
        </w:tabs>
        <w:spacing w:line="259" w:lineRule="auto"/>
        <w:rPr>
          <w:rFonts w:asciiTheme="majorHAnsi" w:hAnsiTheme="majorHAnsi" w:cstheme="majorHAnsi"/>
          <w:sz w:val="20"/>
        </w:rPr>
      </w:pPr>
    </w:p>
    <w:p w14:paraId="509E1538" w14:textId="7CBB80BF" w:rsidR="00C23785" w:rsidRPr="007C5D72" w:rsidRDefault="00C23785" w:rsidP="00C23785">
      <w:pPr>
        <w:tabs>
          <w:tab w:val="clear" w:pos="1615"/>
        </w:tabs>
        <w:spacing w:line="259" w:lineRule="auto"/>
        <w:rPr>
          <w:rFonts w:asciiTheme="majorHAnsi" w:hAnsiTheme="majorHAnsi" w:cstheme="majorHAnsi"/>
          <w:sz w:val="20"/>
        </w:rPr>
      </w:pPr>
      <w:r w:rsidRPr="007C5D72">
        <w:rPr>
          <w:rFonts w:asciiTheme="majorHAnsi" w:hAnsiTheme="majorHAnsi" w:cstheme="majorHAnsi"/>
          <w:sz w:val="20"/>
        </w:rPr>
        <w:lastRenderedPageBreak/>
        <w:t>Figura 1.1. Critérios de qualidade para o Indicador 2.4 do Relatório de Avaliação Institucional do INEP</w:t>
      </w:r>
    </w:p>
    <w:p w14:paraId="6246AAA1" w14:textId="03D5D2B5" w:rsidR="00C23785" w:rsidRPr="007C5D72" w:rsidRDefault="00C23785"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hAnsiTheme="majorHAnsi" w:cstheme="majorHAnsi"/>
          <w:noProof/>
          <w:lang w:eastAsia="pt-BR"/>
        </w:rPr>
        <w:drawing>
          <wp:inline distT="0" distB="0" distL="0" distR="0" wp14:anchorId="1C4E5D4C" wp14:editId="1914B34A">
            <wp:extent cx="5462649" cy="4250630"/>
            <wp:effectExtent l="0" t="0" r="508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65835" cy="4253109"/>
                    </a:xfrm>
                    <a:prstGeom prst="rect">
                      <a:avLst/>
                    </a:prstGeom>
                    <a:noFill/>
                    <a:ln>
                      <a:noFill/>
                    </a:ln>
                  </pic:spPr>
                </pic:pic>
              </a:graphicData>
            </a:graphic>
          </wp:inline>
        </w:drawing>
      </w:r>
    </w:p>
    <w:p w14:paraId="787AC961" w14:textId="55F3D65D" w:rsidR="00C23785" w:rsidRPr="007C5D72" w:rsidRDefault="00C23785" w:rsidP="00C23785">
      <w:pPr>
        <w:rPr>
          <w:rFonts w:asciiTheme="majorHAnsi" w:hAnsiTheme="majorHAnsi" w:cstheme="majorHAnsi"/>
          <w:sz w:val="16"/>
        </w:rPr>
      </w:pPr>
      <w:r w:rsidRPr="007C5D72">
        <w:rPr>
          <w:rFonts w:asciiTheme="majorHAnsi" w:hAnsiTheme="majorHAnsi" w:cstheme="majorHAnsi"/>
          <w:sz w:val="16"/>
        </w:rPr>
        <w:t>Fonte: Instrumento de Avaliação Institucional Externa (INEP, 2017)</w:t>
      </w:r>
    </w:p>
    <w:p w14:paraId="3D0118A9" w14:textId="06738C59" w:rsidR="00C23785" w:rsidRPr="007C5D72" w:rsidRDefault="00C23785" w:rsidP="00C23785">
      <w:pPr>
        <w:widowControl w:val="0"/>
        <w:spacing w:line="360" w:lineRule="auto"/>
        <w:ind w:firstLine="709"/>
        <w:jc w:val="both"/>
        <w:rPr>
          <w:rFonts w:asciiTheme="majorHAnsi" w:eastAsia="Times New Roman" w:hAnsiTheme="majorHAnsi" w:cstheme="majorHAnsi"/>
          <w:sz w:val="24"/>
          <w:szCs w:val="24"/>
        </w:rPr>
      </w:pPr>
    </w:p>
    <w:p w14:paraId="19DBEEA7" w14:textId="612D6AA5" w:rsidR="00C23785"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O tema volta a ser abordado, agora no Eixo 3 – Políticas Acadêmicas, cujo indicador 3.7 lhe é específico: políticas institucionais para o acompanhamento dos egressos (Figura 1.2).</w:t>
      </w:r>
    </w:p>
    <w:p w14:paraId="266116AE" w14:textId="4A2ED987"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025BDA00" w14:textId="18C6F031"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22F95881" w14:textId="52C50908"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6BF84C46" w14:textId="2F930780"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36938CE5" w14:textId="55910D66"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38BBE496" w14:textId="1B3D22DD"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136F3FFF" w14:textId="2DF6C698"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6F2D8E75" w14:textId="77777777"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1A406BCD" w14:textId="77777777" w:rsidR="008F601E" w:rsidRPr="007C5D72" w:rsidRDefault="008F601E" w:rsidP="008F601E">
      <w:pPr>
        <w:rPr>
          <w:rFonts w:asciiTheme="majorHAnsi" w:hAnsiTheme="majorHAnsi" w:cstheme="majorHAnsi"/>
          <w:sz w:val="20"/>
        </w:rPr>
      </w:pPr>
      <w:r w:rsidRPr="007C5D72">
        <w:rPr>
          <w:rFonts w:asciiTheme="majorHAnsi" w:hAnsiTheme="majorHAnsi" w:cstheme="majorHAnsi"/>
          <w:sz w:val="20"/>
        </w:rPr>
        <w:lastRenderedPageBreak/>
        <w:t>Figura 1.2. Critérios de qualidade para o Indicador 3.7 do Relatório de Avaliação Institucional do INEP</w:t>
      </w:r>
    </w:p>
    <w:p w14:paraId="78A84597" w14:textId="06592690"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hAnsiTheme="majorHAnsi" w:cstheme="majorHAnsi"/>
          <w:noProof/>
          <w:lang w:eastAsia="pt-BR"/>
        </w:rPr>
        <w:drawing>
          <wp:inline distT="0" distB="0" distL="0" distR="0" wp14:anchorId="31C03FCB" wp14:editId="375C23A4">
            <wp:extent cx="4859655" cy="3228975"/>
            <wp:effectExtent l="0" t="0" r="0" b="9525"/>
            <wp:docPr id="9" name="Imagem 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2" descr="Interface gráfica do usuário, Texto, Aplicativo&#10;&#10;Descrição gerada automaticamente"/>
                    <pic:cNvPicPr>
                      <a:picLocks noChangeAspect="1"/>
                    </pic:cNvPicPr>
                  </pic:nvPicPr>
                  <pic:blipFill rotWithShape="1">
                    <a:blip r:embed="rId15"/>
                    <a:srcRect l="46739" t="34050" r="22826" b="28296"/>
                    <a:stretch/>
                  </pic:blipFill>
                  <pic:spPr>
                    <a:xfrm>
                      <a:off x="0" y="0"/>
                      <a:ext cx="4860000" cy="3229204"/>
                    </a:xfrm>
                    <a:prstGeom prst="rect">
                      <a:avLst/>
                    </a:prstGeom>
                  </pic:spPr>
                </pic:pic>
              </a:graphicData>
            </a:graphic>
          </wp:inline>
        </w:drawing>
      </w:r>
    </w:p>
    <w:p w14:paraId="730276E2" w14:textId="77777777" w:rsidR="008F601E" w:rsidRPr="007C5D72" w:rsidRDefault="008F601E" w:rsidP="008F601E">
      <w:pPr>
        <w:rPr>
          <w:rFonts w:asciiTheme="majorHAnsi" w:hAnsiTheme="majorHAnsi" w:cstheme="majorHAnsi"/>
          <w:sz w:val="16"/>
        </w:rPr>
      </w:pPr>
      <w:r w:rsidRPr="007C5D72">
        <w:rPr>
          <w:rFonts w:asciiTheme="majorHAnsi" w:hAnsiTheme="majorHAnsi" w:cstheme="majorHAnsi"/>
          <w:sz w:val="16"/>
        </w:rPr>
        <w:t>Fonte: Instrumento de Avaliação Institucional Externa (INEP, 2017)</w:t>
      </w:r>
    </w:p>
    <w:p w14:paraId="2529095A" w14:textId="41BF0528"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0FBA6720" w14:textId="78B5BE4E"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Essa preocupação ainda não consta na legislação elaborada pelo CEDF para o ensino superior (CEDF, 2017), mas está presente em outros sistemas que não o sistema federal, como, por exemplo, o de São Paulo, onde os especialistas que realizam a avaliação institucional e de cursos devem levar em conta as políticas voltadas para o acompanhamento de egressos (CEE, 2019).</w:t>
      </w:r>
    </w:p>
    <w:p w14:paraId="6F52AB72" w14:textId="77777777" w:rsidR="008F601E" w:rsidRPr="007C5D72" w:rsidRDefault="008F601E" w:rsidP="00C23785">
      <w:pPr>
        <w:widowControl w:val="0"/>
        <w:spacing w:line="360" w:lineRule="auto"/>
        <w:ind w:firstLine="709"/>
        <w:jc w:val="both"/>
        <w:rPr>
          <w:rFonts w:asciiTheme="majorHAnsi" w:eastAsia="Times New Roman" w:hAnsiTheme="majorHAnsi" w:cstheme="majorHAnsi"/>
          <w:sz w:val="24"/>
          <w:szCs w:val="24"/>
        </w:rPr>
      </w:pPr>
    </w:p>
    <w:p w14:paraId="498B8B56" w14:textId="49F28A70" w:rsidR="008F601E" w:rsidRPr="007C5D72" w:rsidRDefault="008F601E" w:rsidP="009E20E7">
      <w:pPr>
        <w:pStyle w:val="Ttulo2"/>
        <w:numPr>
          <w:ilvl w:val="1"/>
          <w:numId w:val="1"/>
        </w:numPr>
        <w:tabs>
          <w:tab w:val="clear" w:pos="1615"/>
        </w:tabs>
        <w:spacing w:before="0" w:after="0" w:line="360" w:lineRule="auto"/>
        <w:ind w:left="993" w:hanging="576"/>
        <w:rPr>
          <w:rFonts w:asciiTheme="majorHAnsi" w:hAnsiTheme="majorHAnsi" w:cstheme="majorHAnsi"/>
        </w:rPr>
      </w:pPr>
      <w:r w:rsidRPr="007C5D72">
        <w:rPr>
          <w:rFonts w:asciiTheme="majorHAnsi" w:hAnsiTheme="majorHAnsi" w:cstheme="majorHAnsi"/>
        </w:rPr>
        <w:t>POLÍTICAS PÚBLICAS PARA ACOMPANHAMENTO DE EGRESSOS</w:t>
      </w:r>
    </w:p>
    <w:p w14:paraId="6288425B" w14:textId="77777777" w:rsidR="008F601E" w:rsidRPr="007C5D72" w:rsidRDefault="008F601E" w:rsidP="008F601E">
      <w:pPr>
        <w:widowControl w:val="0"/>
        <w:spacing w:line="360" w:lineRule="auto"/>
        <w:ind w:firstLine="709"/>
        <w:jc w:val="both"/>
        <w:rPr>
          <w:rFonts w:asciiTheme="majorHAnsi" w:hAnsiTheme="majorHAnsi" w:cstheme="majorHAnsi"/>
        </w:rPr>
      </w:pPr>
      <w:r w:rsidRPr="007C5D72">
        <w:rPr>
          <w:rFonts w:asciiTheme="majorHAnsi" w:eastAsia="Times New Roman" w:hAnsiTheme="majorHAnsi" w:cstheme="majorHAnsi"/>
          <w:sz w:val="24"/>
          <w:szCs w:val="24"/>
        </w:rPr>
        <w:t>Desde os anos 1960-1970 existem iniciativas pelo mundo para o estabelecimento de políticas públicas para o acompanhamento de egressos, especialmente no que diz respeito a sua inserção profissional.</w:t>
      </w:r>
    </w:p>
    <w:p w14:paraId="20668A15" w14:textId="77777777" w:rsidR="008F601E" w:rsidRPr="007C5D72" w:rsidRDefault="008F601E" w:rsidP="008F601E">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 xml:space="preserve">Trabalhos realizados nos Estados Unidos nesse período foram importantes para que se formassem grupos de pesquisa para estudos do movimento de egressos, o que contribuiu para o desenvolvimento de uma cultura institucional nesse sentido. O Projeto Talent, no início dos anos 1960, entrevistou cerca de 400.000 egressos do segundo ciclo da escola secundária americana e os acompanhou por 11 anos, com três novos períodos de entrevistas, um, cinco e 11 anos depois do primeiro. Outros estudos envolvendo milhares de profissionais também foram realizados e, a </w:t>
      </w:r>
      <w:r w:rsidRPr="007C5D72">
        <w:rPr>
          <w:rFonts w:asciiTheme="majorHAnsi" w:eastAsia="Times New Roman" w:hAnsiTheme="majorHAnsi" w:cstheme="majorHAnsi"/>
          <w:sz w:val="24"/>
          <w:szCs w:val="24"/>
        </w:rPr>
        <w:lastRenderedPageBreak/>
        <w:t>despeito da limitação de seus resultados em função da heterogeneidade da oferta de trabalho e do desenvolvimento regional, consolidaram práticas de acompanhamento que puderam ser direcionadas para grupos menores, de egressos de instituições e locais específicos. Experiências europeias também ocorreram em profusão, em especial realizadas pelo Centro de Estudos e Pesquisas sobre as qualificações (Céreq) na França. Também merece destaque o UK Quality Code for High Education para contribuir com respostas a expectativas dos estudantes com relação às demandas do mercado de trabalho e os dados estatísticos coletados em 2011-2012 correspondiam a cerca de 77% do total de egressos. Também se destacam trabalhos e associações criadas na Alemanha e na Itália, sendo, nesta última, o programa Alma Laurea o responsável por congregar quase 80% dos estudantes formados em nível superior, fazendo um banco de currículos visando ao seu engajamento e contratação (PAUL, 2015).</w:t>
      </w:r>
    </w:p>
    <w:p w14:paraId="18CC061F" w14:textId="77777777" w:rsidR="008F601E" w:rsidRPr="007C5D72" w:rsidRDefault="008F601E" w:rsidP="008F601E">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As iniciativas governamentais, por um lado, contribuem para uma cultura avaliativa e, por outro, dão credibilidade e visibilidade para as empresas que procuram esses profissionais.</w:t>
      </w:r>
    </w:p>
    <w:p w14:paraId="66139978" w14:textId="77777777" w:rsidR="008F601E" w:rsidRPr="007C5D72" w:rsidRDefault="008F601E" w:rsidP="008F601E">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No Brasil, algumas iniciativas mais conhecidas, como o sistema criado pela Universia, ligado ao Banco Santander (https://www.universia.net/br/home.html), procurou aglutinar profissionais com o atrativo da busca pelo emprego e se associar a universidades, com programas de bolsas de estudo, intercâmbios e outras ações que atraem o estudante e o recém-egresso, especialmente. Outro grupo, Catho (www.catho.com.br), congrega milhares de currículos e se tornou um site de busca com o apoio de algumas empresas de renome, o que incentiva os egressos a depositarem seu currículo e a participarem do banco de dados. Os sites também orientam sobre profissões e sobre o desempenho de tarefas, de modo a contribuir, também, com a escolha da carreira ou com o leque de opções de atuação.</w:t>
      </w:r>
    </w:p>
    <w:p w14:paraId="18F37201" w14:textId="77777777" w:rsidR="008F601E" w:rsidRPr="007C5D72" w:rsidRDefault="008F601E" w:rsidP="008F601E">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Todas essas iniciativas contribuem para a consolidação, mas não garantem uma adesão permanente de egressos como ocorre com algumas instituições pelo mundo. O maior problema das instituições é o de que, após a sua formatura, o vínculo formal é considerado extinto e, no caso brasileiro, doações são muitas vezes vistas como problema ou caminho para a privatização nas IES públicas e, nas privadas, a relação com os estudantes é regida pelo código do consumidor, o que implica em relação puramente comercial. Assim, desenvolver um “esprit de corps” se torna tarefa de difícil execução para a gestão, independente da natureza jurídica da instituição a que estão ligados.</w:t>
      </w:r>
    </w:p>
    <w:p w14:paraId="4E6948EF" w14:textId="77777777" w:rsidR="008F601E" w:rsidRPr="007C5D72" w:rsidRDefault="008F601E" w:rsidP="008F601E">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lastRenderedPageBreak/>
        <w:t>No Brasil, em termos acadêmicos, o Conselho Nacional de Desenvolvimento Científico e Tecnológico (CNPq) estabeleceu uma plataforma contendo informações curriculares em que o(a) próprio(a) interessado atualiza, mas que atende mais propriamente à academia e não ao setor produtivo. O currículo da plataforma Lattes (CNPq, 2022) acaba sendo a forma como as IES conseguem mostrar seu corpo docente e mesmo de estudantes, já que ele se tornou a forma de apresentação e o pré-requisito para a deposição de projetos de financiamento e de bolsas de estudo nas agências de fomento. Entretanto, apesar da responsabilidade criminal do interessado na alimentação de dados fidedignos e de existir um sistema de entrada com segurança a partir de uma senha pessoal, há exemplos famosos de burla ao seu preenchimento e muitos docentes, especialmente os que tem menor contato com financiamento e pesquisa, acabam não possuindo, ou tendo currículo na plataforma desatualizado.</w:t>
      </w:r>
    </w:p>
    <w:p w14:paraId="194DBCFE" w14:textId="1BE71A59" w:rsidR="008F601E" w:rsidRPr="007C5D72" w:rsidRDefault="008F601E" w:rsidP="008F601E">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Nas avaliações de cursos especialmente, o uso da plataforma é um bom indicativo da aderência do corpo docente à área da oferta e da sua produção acadêmico-científica.</w:t>
      </w:r>
    </w:p>
    <w:p w14:paraId="0BEA8028" w14:textId="3E433E5F" w:rsidR="008F601E" w:rsidRPr="007C5D72" w:rsidRDefault="008F601E" w:rsidP="008F601E">
      <w:pPr>
        <w:widowControl w:val="0"/>
        <w:spacing w:line="360" w:lineRule="auto"/>
        <w:ind w:firstLine="709"/>
        <w:jc w:val="both"/>
        <w:rPr>
          <w:rFonts w:asciiTheme="majorHAnsi" w:eastAsia="Times New Roman" w:hAnsiTheme="majorHAnsi" w:cstheme="majorHAnsi"/>
          <w:sz w:val="24"/>
          <w:szCs w:val="24"/>
        </w:rPr>
      </w:pPr>
    </w:p>
    <w:p w14:paraId="65FC59E1" w14:textId="7C74DD01" w:rsidR="008F601E" w:rsidRPr="007C5D72" w:rsidRDefault="008F601E" w:rsidP="009E20E7">
      <w:pPr>
        <w:pStyle w:val="Ttulo2"/>
        <w:numPr>
          <w:ilvl w:val="1"/>
          <w:numId w:val="1"/>
        </w:numPr>
        <w:tabs>
          <w:tab w:val="clear" w:pos="1615"/>
        </w:tabs>
        <w:spacing w:before="0" w:after="0" w:line="360" w:lineRule="auto"/>
        <w:ind w:left="993" w:hanging="576"/>
        <w:rPr>
          <w:rFonts w:asciiTheme="majorHAnsi" w:hAnsiTheme="majorHAnsi" w:cstheme="majorHAnsi"/>
        </w:rPr>
      </w:pPr>
      <w:r w:rsidRPr="007C5D72">
        <w:rPr>
          <w:rFonts w:asciiTheme="majorHAnsi" w:hAnsiTheme="majorHAnsi" w:cstheme="majorHAnsi"/>
        </w:rPr>
        <w:t>POLÍTICAS INSTITUCIONAIS — MUNDO</w:t>
      </w:r>
    </w:p>
    <w:p w14:paraId="233B8AA3" w14:textId="3CADCA42" w:rsidR="008F601E" w:rsidRPr="007C5D72" w:rsidRDefault="008F601E"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MIT ALUMNI ASSOCIATION</w:t>
      </w:r>
    </w:p>
    <w:p w14:paraId="34BC9310" w14:textId="65C1EC6B" w:rsidR="008F601E" w:rsidRPr="007C5D72" w:rsidRDefault="008F601E" w:rsidP="008F601E">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A associação de ex-alunos do Massachusetts Institute of Technology (MIT) tem sua página em: https://web.mit.edu/alumni/ e conta com mais de 140 mil membros, entre ex-alunos, pais e amigos. Na chamada, se enaltece os feitos dos ex-alunos da Instituição, desde a impressão 3D até próteses biônicas e muitos produtos e serviços que surgiram das mentes dessa “brilhante comunidade de ex-alunos do MIT”. Algumas das comunidades encontram-se descritas na Figura 1.3.</w:t>
      </w:r>
    </w:p>
    <w:p w14:paraId="1F221E85" w14:textId="77777777" w:rsidR="008F601E" w:rsidRPr="007C5D72" w:rsidRDefault="008F601E" w:rsidP="008F601E">
      <w:pPr>
        <w:rPr>
          <w:rFonts w:asciiTheme="majorHAnsi" w:hAnsiTheme="majorHAnsi" w:cstheme="majorHAnsi"/>
          <w:sz w:val="20"/>
        </w:rPr>
      </w:pPr>
    </w:p>
    <w:p w14:paraId="526DE1D2" w14:textId="77777777" w:rsidR="008F601E" w:rsidRPr="007C5D72" w:rsidRDefault="008F601E" w:rsidP="008F601E">
      <w:pPr>
        <w:rPr>
          <w:rFonts w:asciiTheme="majorHAnsi" w:hAnsiTheme="majorHAnsi" w:cstheme="majorHAnsi"/>
          <w:sz w:val="20"/>
        </w:rPr>
      </w:pPr>
    </w:p>
    <w:p w14:paraId="47AB54C7" w14:textId="77777777" w:rsidR="008F601E" w:rsidRPr="007C5D72" w:rsidRDefault="008F601E" w:rsidP="008F601E">
      <w:pPr>
        <w:rPr>
          <w:rFonts w:asciiTheme="majorHAnsi" w:hAnsiTheme="majorHAnsi" w:cstheme="majorHAnsi"/>
          <w:sz w:val="20"/>
        </w:rPr>
      </w:pPr>
    </w:p>
    <w:p w14:paraId="3CBD645F" w14:textId="77777777" w:rsidR="008F601E" w:rsidRPr="007C5D72" w:rsidRDefault="008F601E" w:rsidP="008F601E">
      <w:pPr>
        <w:rPr>
          <w:rFonts w:asciiTheme="majorHAnsi" w:hAnsiTheme="majorHAnsi" w:cstheme="majorHAnsi"/>
          <w:sz w:val="20"/>
        </w:rPr>
      </w:pPr>
    </w:p>
    <w:p w14:paraId="1655AC0C" w14:textId="77777777" w:rsidR="008F601E" w:rsidRPr="007C5D72" w:rsidRDefault="008F601E" w:rsidP="008F601E">
      <w:pPr>
        <w:rPr>
          <w:rFonts w:asciiTheme="majorHAnsi" w:hAnsiTheme="majorHAnsi" w:cstheme="majorHAnsi"/>
          <w:sz w:val="20"/>
        </w:rPr>
      </w:pPr>
    </w:p>
    <w:p w14:paraId="336893F8" w14:textId="77777777" w:rsidR="008F601E" w:rsidRPr="007C5D72" w:rsidRDefault="008F601E" w:rsidP="008F601E">
      <w:pPr>
        <w:rPr>
          <w:rFonts w:asciiTheme="majorHAnsi" w:hAnsiTheme="majorHAnsi" w:cstheme="majorHAnsi"/>
          <w:sz w:val="20"/>
        </w:rPr>
      </w:pPr>
    </w:p>
    <w:p w14:paraId="234E5417" w14:textId="77777777" w:rsidR="008F601E" w:rsidRPr="007C5D72" w:rsidRDefault="008F601E" w:rsidP="008F601E">
      <w:pPr>
        <w:rPr>
          <w:rFonts w:asciiTheme="majorHAnsi" w:hAnsiTheme="majorHAnsi" w:cstheme="majorHAnsi"/>
          <w:sz w:val="20"/>
        </w:rPr>
      </w:pPr>
    </w:p>
    <w:p w14:paraId="1108BFA7" w14:textId="77777777" w:rsidR="008F601E" w:rsidRPr="007C5D72" w:rsidRDefault="008F601E" w:rsidP="008F601E">
      <w:pPr>
        <w:rPr>
          <w:rFonts w:asciiTheme="majorHAnsi" w:hAnsiTheme="majorHAnsi" w:cstheme="majorHAnsi"/>
          <w:sz w:val="20"/>
        </w:rPr>
      </w:pPr>
    </w:p>
    <w:p w14:paraId="487C4AD5" w14:textId="0EFCBDC4" w:rsidR="008F601E" w:rsidRPr="007C5D72" w:rsidRDefault="008F601E" w:rsidP="008F601E">
      <w:pPr>
        <w:rPr>
          <w:rFonts w:asciiTheme="majorHAnsi" w:hAnsiTheme="majorHAnsi" w:cstheme="majorHAnsi"/>
          <w:sz w:val="20"/>
        </w:rPr>
      </w:pPr>
      <w:r w:rsidRPr="007C5D72">
        <w:rPr>
          <w:rFonts w:asciiTheme="majorHAnsi" w:hAnsiTheme="majorHAnsi" w:cstheme="majorHAnsi"/>
          <w:sz w:val="20"/>
        </w:rPr>
        <w:lastRenderedPageBreak/>
        <w:t xml:space="preserve">Figura 1.3. “Família” do MIT, conforme página dos </w:t>
      </w:r>
      <w:r w:rsidRPr="007C5D72">
        <w:rPr>
          <w:rFonts w:asciiTheme="majorHAnsi" w:hAnsiTheme="majorHAnsi" w:cstheme="majorHAnsi"/>
          <w:i/>
          <w:sz w:val="20"/>
        </w:rPr>
        <w:t>Alumni</w:t>
      </w:r>
      <w:r w:rsidRPr="007C5D72">
        <w:rPr>
          <w:rFonts w:asciiTheme="majorHAnsi" w:hAnsiTheme="majorHAnsi" w:cstheme="majorHAnsi"/>
          <w:sz w:val="20"/>
        </w:rPr>
        <w:t xml:space="preserve"> da Instituição.</w:t>
      </w:r>
    </w:p>
    <w:p w14:paraId="5B97A0CF" w14:textId="6CD38450" w:rsidR="008F601E" w:rsidRPr="007C5D72" w:rsidRDefault="008F601E" w:rsidP="008F601E">
      <w:pPr>
        <w:widowControl w:val="0"/>
        <w:spacing w:line="360" w:lineRule="auto"/>
        <w:ind w:firstLine="709"/>
        <w:jc w:val="both"/>
        <w:rPr>
          <w:rFonts w:asciiTheme="majorHAnsi" w:eastAsia="Times New Roman" w:hAnsiTheme="majorHAnsi" w:cstheme="majorHAnsi"/>
          <w:sz w:val="24"/>
          <w:szCs w:val="24"/>
        </w:rPr>
      </w:pPr>
      <w:r w:rsidRPr="007C5D72">
        <w:rPr>
          <w:rFonts w:asciiTheme="majorHAnsi" w:hAnsiTheme="majorHAnsi" w:cstheme="majorHAnsi"/>
          <w:noProof/>
          <w:lang w:eastAsia="pt-BR"/>
        </w:rPr>
        <w:drawing>
          <wp:inline distT="0" distB="0" distL="0" distR="0" wp14:anchorId="0987F3F7" wp14:editId="3FA70ACB">
            <wp:extent cx="5652395" cy="4988230"/>
            <wp:effectExtent l="0" t="0" r="5715" b="317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60413" cy="4995305"/>
                    </a:xfrm>
                    <a:prstGeom prst="rect">
                      <a:avLst/>
                    </a:prstGeom>
                    <a:noFill/>
                    <a:ln>
                      <a:noFill/>
                    </a:ln>
                  </pic:spPr>
                </pic:pic>
              </a:graphicData>
            </a:graphic>
          </wp:inline>
        </w:drawing>
      </w:r>
    </w:p>
    <w:p w14:paraId="052F70C0" w14:textId="77777777" w:rsidR="008F601E" w:rsidRPr="007C5D72" w:rsidRDefault="008F601E" w:rsidP="008F601E">
      <w:pPr>
        <w:rPr>
          <w:rFonts w:asciiTheme="majorHAnsi" w:hAnsiTheme="majorHAnsi" w:cstheme="majorHAnsi"/>
          <w:sz w:val="16"/>
        </w:rPr>
      </w:pPr>
      <w:r w:rsidRPr="007C5D72">
        <w:rPr>
          <w:rFonts w:asciiTheme="majorHAnsi" w:hAnsiTheme="majorHAnsi" w:cstheme="majorHAnsi"/>
          <w:sz w:val="16"/>
        </w:rPr>
        <w:t>Fonte: https://alum.mit.edu/communities</w:t>
      </w:r>
    </w:p>
    <w:p w14:paraId="61D74107" w14:textId="5E2E620B" w:rsidR="00D94C54" w:rsidRPr="007C5D72" w:rsidRDefault="00D94C54" w:rsidP="00D94C5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p>
    <w:p w14:paraId="3FE6BB0C" w14:textId="4B3BC027"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Dados apresentados na 1.a sessão da 470.a reunião da Congregação do Instituto Tecnológico de Aeronáutica (ITA), em agosto de 2021, pela Comissão de Planejamento Estratégico da Instituição revelaram que:</w:t>
      </w:r>
    </w:p>
    <w:p w14:paraId="4E47845D" w14:textId="77777777"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p>
    <w:p w14:paraId="097F0C17" w14:textId="27B086E0" w:rsidR="00C2429C" w:rsidRPr="007C5D72" w:rsidRDefault="00C2429C" w:rsidP="00C2429C">
      <w:pPr>
        <w:pStyle w:val="legislao-4corpo"/>
        <w:spacing w:before="0" w:beforeAutospacing="0" w:after="0" w:afterAutospacing="0"/>
        <w:ind w:left="2268"/>
        <w:jc w:val="both"/>
        <w:rPr>
          <w:rFonts w:asciiTheme="majorHAnsi" w:hAnsiTheme="majorHAnsi" w:cstheme="majorHAnsi"/>
          <w:sz w:val="22"/>
          <w:szCs w:val="22"/>
        </w:rPr>
      </w:pPr>
      <w:r w:rsidRPr="007C5D72">
        <w:rPr>
          <w:rFonts w:asciiTheme="majorHAnsi" w:hAnsiTheme="majorHAnsi" w:cstheme="majorHAnsi"/>
          <w:sz w:val="22"/>
          <w:szCs w:val="22"/>
        </w:rPr>
        <w:t xml:space="preserve">A atuação das associações de ex-alunos deve ser fortalecida e expandida (egressos da pós-graduação), ampliando oportunidades de engajamento dos ex-alunos em atividades como arrecadação de fundos, mentoria de alunos, organização de eventos etc., em benefício do ITA, bem como de networking e de desenvolvimento profissional em benefício da comunidade de ex-alunos. Dados interessantes sobre a contribuição da MIT Alumni Association: “No ano fiscal de 2019, 50% dos ex-alunos vivos se envolveram com o MIT filantrópica, virtual ou pessoalmente. Mais de 16.680 ex-alunos se ofereceram como voluntários a serviço da comunidade do </w:t>
      </w:r>
      <w:r w:rsidRPr="007C5D72">
        <w:rPr>
          <w:rFonts w:asciiTheme="majorHAnsi" w:hAnsiTheme="majorHAnsi" w:cstheme="majorHAnsi"/>
          <w:sz w:val="22"/>
          <w:szCs w:val="22"/>
        </w:rPr>
        <w:lastRenderedPageBreak/>
        <w:t>MIT. O Fundo Anual relatou US$ 86,5 milhões em doações e mais de 44.000 ex-alunos, alunos e amigos doaram ao MIT” (https://web.mit.edu/facts/alum-association.html). Ressalta-se que, em geral, nos EUA, as equipes de captação de doações (fundraising) são das universidades com apoio de associações de ex-alunos. O contato e a programação de atividades com ex-alunos podem ajudar na captação de recursos, mas, ao mesmo tempo, trarão a opinião dos egressos sobre vários aspectos aos dirigentes. (ITA, 2021, p. 107).</w:t>
      </w:r>
    </w:p>
    <w:p w14:paraId="5DE67A3B" w14:textId="77777777"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p>
    <w:p w14:paraId="54AD9BBA" w14:textId="1AD5075D"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A página da associação revela inúmeras reuniões, clubes, oportunidades, trabalho voluntário, distribuídos em todos os continentes do mundo. Talvez sejam esse dinamismo e esse engajamento a receita para que os alumni se envolvam.</w:t>
      </w:r>
    </w:p>
    <w:p w14:paraId="12D2D57D" w14:textId="1336151D" w:rsidR="00C2429C" w:rsidRPr="007C5D72" w:rsidRDefault="00C2429C" w:rsidP="009E20E7">
      <w:pPr>
        <w:pStyle w:val="Ttulo3"/>
        <w:numPr>
          <w:ilvl w:val="2"/>
          <w:numId w:val="1"/>
        </w:numPr>
        <w:ind w:left="709" w:hanging="709"/>
        <w:rPr>
          <w:rFonts w:asciiTheme="majorHAnsi" w:hAnsiTheme="majorHAnsi" w:cstheme="majorHAnsi"/>
          <w:lang w:val="en-US"/>
        </w:rPr>
      </w:pPr>
      <w:r w:rsidRPr="007C5D72">
        <w:rPr>
          <w:rFonts w:asciiTheme="majorHAnsi" w:hAnsiTheme="majorHAnsi" w:cstheme="majorHAnsi"/>
          <w:lang w:val="en-US"/>
        </w:rPr>
        <w:t>HARVARD ALUMNI ASSOCIATION (HAA)</w:t>
      </w:r>
    </w:p>
    <w:p w14:paraId="2531E85A" w14:textId="77777777"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Do mesmo modo que o MIT, A Universidade de Harvard tem uma associação de ex-alunos pujante, com mais de 400 mil membros, e com muitas atividades, oportunidades, cursos, empregos, clubes, trabalhos voluntários etc. também espalhados pelos cinco continentes e que lhes permite um contato constante e a participação da vida acadêmica da Instituição, inclusive com possibilidade da participação de consultas e votações.</w:t>
      </w:r>
    </w:p>
    <w:p w14:paraId="06AB873C" w14:textId="77777777"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No endereço eletrônico (https://alumni.harvard.edu/) são dadas todas as informações, inscrição de ex-alunos e participação em eventos de diferentes naturezas.</w:t>
      </w:r>
    </w:p>
    <w:p w14:paraId="639D3933" w14:textId="444B8772"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A Figura 1.4 dá uma ideia da distribuição de clubes ligados à HAA pelo mundo.</w:t>
      </w:r>
    </w:p>
    <w:p w14:paraId="3ADC59E4" w14:textId="77777777" w:rsidR="00C2429C" w:rsidRPr="007C5D72" w:rsidRDefault="00C2429C" w:rsidP="00C2429C">
      <w:pPr>
        <w:rPr>
          <w:rFonts w:asciiTheme="majorHAnsi" w:hAnsiTheme="majorHAnsi" w:cstheme="majorHAnsi"/>
          <w:sz w:val="20"/>
        </w:rPr>
      </w:pPr>
    </w:p>
    <w:p w14:paraId="4CF50411" w14:textId="62BE71DA" w:rsidR="00C2429C" w:rsidRPr="007C5D72" w:rsidRDefault="00C2429C" w:rsidP="00C2429C">
      <w:pPr>
        <w:rPr>
          <w:rFonts w:asciiTheme="majorHAnsi" w:hAnsiTheme="majorHAnsi" w:cstheme="majorHAnsi"/>
          <w:sz w:val="20"/>
        </w:rPr>
      </w:pPr>
      <w:r w:rsidRPr="007C5D72">
        <w:rPr>
          <w:rFonts w:asciiTheme="majorHAnsi" w:hAnsiTheme="majorHAnsi" w:cstheme="majorHAnsi"/>
          <w:sz w:val="20"/>
        </w:rPr>
        <w:t xml:space="preserve">Figura 1.4. Clubes e contatos da Harvard </w:t>
      </w:r>
      <w:r w:rsidRPr="007C5D72">
        <w:rPr>
          <w:rFonts w:asciiTheme="majorHAnsi" w:hAnsiTheme="majorHAnsi" w:cstheme="majorHAnsi"/>
          <w:i/>
          <w:sz w:val="20"/>
        </w:rPr>
        <w:t>Alumni</w:t>
      </w:r>
      <w:r w:rsidRPr="007C5D72">
        <w:rPr>
          <w:rFonts w:asciiTheme="majorHAnsi" w:hAnsiTheme="majorHAnsi" w:cstheme="majorHAnsi"/>
          <w:sz w:val="20"/>
        </w:rPr>
        <w:t xml:space="preserve"> Association</w:t>
      </w:r>
    </w:p>
    <w:p w14:paraId="3F2295A2" w14:textId="026DFC79" w:rsidR="00C2429C" w:rsidRPr="007C5D72" w:rsidRDefault="00C2429C" w:rsidP="00C2429C">
      <w:pPr>
        <w:rPr>
          <w:rFonts w:asciiTheme="majorHAnsi" w:hAnsiTheme="majorHAnsi" w:cstheme="majorHAnsi"/>
          <w:sz w:val="20"/>
        </w:rPr>
      </w:pPr>
      <w:r w:rsidRPr="007C5D72">
        <w:rPr>
          <w:rFonts w:asciiTheme="majorHAnsi" w:hAnsiTheme="majorHAnsi" w:cstheme="majorHAnsi"/>
          <w:noProof/>
          <w:lang w:eastAsia="pt-BR"/>
        </w:rPr>
        <w:drawing>
          <wp:inline distT="0" distB="0" distL="0" distR="0" wp14:anchorId="3CB4B5B1" wp14:editId="324CD641">
            <wp:extent cx="3712191" cy="2258797"/>
            <wp:effectExtent l="0" t="0" r="3175" b="825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14785" cy="2260376"/>
                    </a:xfrm>
                    <a:prstGeom prst="rect">
                      <a:avLst/>
                    </a:prstGeom>
                    <a:noFill/>
                    <a:ln>
                      <a:noFill/>
                    </a:ln>
                  </pic:spPr>
                </pic:pic>
              </a:graphicData>
            </a:graphic>
          </wp:inline>
        </w:drawing>
      </w:r>
    </w:p>
    <w:p w14:paraId="40461A54" w14:textId="77777777" w:rsidR="00C2429C" w:rsidRPr="007C5D72" w:rsidRDefault="00C2429C" w:rsidP="00C2429C">
      <w:pPr>
        <w:rPr>
          <w:rFonts w:asciiTheme="majorHAnsi" w:hAnsiTheme="majorHAnsi" w:cstheme="majorHAnsi"/>
          <w:sz w:val="16"/>
        </w:rPr>
      </w:pPr>
      <w:r w:rsidRPr="007C5D72">
        <w:rPr>
          <w:rFonts w:asciiTheme="majorHAnsi" w:hAnsiTheme="majorHAnsi" w:cstheme="majorHAnsi"/>
          <w:sz w:val="16"/>
        </w:rPr>
        <w:t>Fonte: Sítio da Associação (</w:t>
      </w:r>
      <w:hyperlink r:id="rId18" w:history="1">
        <w:r w:rsidRPr="007C5D72">
          <w:rPr>
            <w:rStyle w:val="Hyperlink"/>
            <w:rFonts w:asciiTheme="majorHAnsi" w:hAnsiTheme="majorHAnsi" w:cstheme="majorHAnsi"/>
            <w:sz w:val="16"/>
          </w:rPr>
          <w:t>https://alumni.harvard.edu/community/clubs-sigs/clubs-directory</w:t>
        </w:r>
      </w:hyperlink>
      <w:r w:rsidRPr="007C5D72">
        <w:rPr>
          <w:rFonts w:asciiTheme="majorHAnsi" w:hAnsiTheme="majorHAnsi" w:cstheme="majorHAnsi"/>
          <w:sz w:val="16"/>
        </w:rPr>
        <w:t>)</w:t>
      </w:r>
    </w:p>
    <w:p w14:paraId="307D4648" w14:textId="5E8525CB" w:rsidR="00C2429C" w:rsidRPr="007C5D72" w:rsidRDefault="00C2429C" w:rsidP="009E20E7">
      <w:pPr>
        <w:pStyle w:val="Ttulo3"/>
        <w:numPr>
          <w:ilvl w:val="2"/>
          <w:numId w:val="1"/>
        </w:numPr>
        <w:ind w:left="709" w:hanging="709"/>
        <w:rPr>
          <w:rFonts w:asciiTheme="majorHAnsi" w:hAnsiTheme="majorHAnsi" w:cstheme="majorHAnsi"/>
          <w:lang w:val="en-US"/>
        </w:rPr>
      </w:pPr>
      <w:r w:rsidRPr="007C5D72">
        <w:rPr>
          <w:rFonts w:asciiTheme="majorHAnsi" w:hAnsiTheme="majorHAnsi" w:cstheme="majorHAnsi"/>
          <w:lang w:val="en-US"/>
        </w:rPr>
        <w:lastRenderedPageBreak/>
        <w:t>OXFORD ALUMNI ASSOCIATION</w:t>
      </w:r>
    </w:p>
    <w:p w14:paraId="582A2368" w14:textId="7A0EEDD4"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Utilizando o mesmo princípio das demais, com site (https://www.alumni.ox.ac.uk/) com muitas opões para eventos, cartão de crédito, descontos em compras, grupos e clubes, doações mesmo para quem não é ex-aluno, tudo de forma simples, amigável. Um exemplo de opções, na Figura 1.5, a seguir.</w:t>
      </w:r>
    </w:p>
    <w:p w14:paraId="29C6CEC9" w14:textId="77777777"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p>
    <w:p w14:paraId="4A9DCEC2" w14:textId="77777777" w:rsidR="00C2429C" w:rsidRPr="007C5D72" w:rsidRDefault="00C2429C" w:rsidP="00C2429C">
      <w:pPr>
        <w:rPr>
          <w:rFonts w:asciiTheme="majorHAnsi" w:hAnsiTheme="majorHAnsi" w:cstheme="majorHAnsi"/>
          <w:sz w:val="20"/>
        </w:rPr>
      </w:pPr>
      <w:r w:rsidRPr="007C5D72">
        <w:rPr>
          <w:rFonts w:asciiTheme="majorHAnsi" w:hAnsiTheme="majorHAnsi" w:cstheme="majorHAnsi"/>
          <w:sz w:val="20"/>
        </w:rPr>
        <w:t xml:space="preserve">Figura 1.5. Página de entrada e algumas opções da Oxford </w:t>
      </w:r>
      <w:r w:rsidRPr="007C5D72">
        <w:rPr>
          <w:rFonts w:asciiTheme="majorHAnsi" w:hAnsiTheme="majorHAnsi" w:cstheme="majorHAnsi"/>
          <w:i/>
          <w:sz w:val="20"/>
        </w:rPr>
        <w:t>Alumni</w:t>
      </w:r>
      <w:r w:rsidRPr="007C5D72">
        <w:rPr>
          <w:rFonts w:asciiTheme="majorHAnsi" w:hAnsiTheme="majorHAnsi" w:cstheme="majorHAnsi"/>
          <w:sz w:val="20"/>
        </w:rPr>
        <w:t xml:space="preserve"> Association</w:t>
      </w:r>
    </w:p>
    <w:p w14:paraId="26308AF5" w14:textId="1F856A0A" w:rsidR="00C2429C" w:rsidRPr="007C5D72" w:rsidRDefault="00C2429C" w:rsidP="00C2429C">
      <w:pPr>
        <w:spacing w:after="240" w:line="360" w:lineRule="auto"/>
        <w:jc w:val="both"/>
        <w:rPr>
          <w:rFonts w:asciiTheme="majorHAnsi" w:eastAsia="Times New Roman" w:hAnsiTheme="majorHAnsi" w:cstheme="majorHAnsi"/>
          <w:sz w:val="24"/>
          <w:szCs w:val="24"/>
        </w:rPr>
      </w:pPr>
      <w:r w:rsidRPr="007C5D72">
        <w:rPr>
          <w:rFonts w:asciiTheme="majorHAnsi" w:hAnsiTheme="majorHAnsi" w:cstheme="majorHAnsi"/>
          <w:noProof/>
          <w:lang w:eastAsia="pt-BR"/>
        </w:rPr>
        <w:drawing>
          <wp:inline distT="0" distB="0" distL="0" distR="0" wp14:anchorId="0B120E4F" wp14:editId="4EBBA20C">
            <wp:extent cx="6048000" cy="3260774"/>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48000" cy="3260774"/>
                    </a:xfrm>
                    <a:prstGeom prst="rect">
                      <a:avLst/>
                    </a:prstGeom>
                    <a:noFill/>
                    <a:ln>
                      <a:noFill/>
                    </a:ln>
                  </pic:spPr>
                </pic:pic>
              </a:graphicData>
            </a:graphic>
          </wp:inline>
        </w:drawing>
      </w:r>
    </w:p>
    <w:p w14:paraId="1A52C52B" w14:textId="77777777" w:rsidR="00C2429C" w:rsidRPr="007C5D72" w:rsidRDefault="00C2429C" w:rsidP="00C2429C">
      <w:pPr>
        <w:rPr>
          <w:rFonts w:asciiTheme="majorHAnsi" w:hAnsiTheme="majorHAnsi" w:cstheme="majorHAnsi"/>
          <w:sz w:val="16"/>
        </w:rPr>
      </w:pPr>
      <w:r w:rsidRPr="007C5D72">
        <w:rPr>
          <w:rFonts w:asciiTheme="majorHAnsi" w:hAnsiTheme="majorHAnsi" w:cstheme="majorHAnsi"/>
          <w:sz w:val="16"/>
        </w:rPr>
        <w:t>Fonte: Página da Associação de ex alunos de Oxford (https://www.alumni.ox.ac.uk/)</w:t>
      </w:r>
    </w:p>
    <w:p w14:paraId="5C41B7CE" w14:textId="75C492EB" w:rsidR="00C2429C" w:rsidRPr="007C5D72" w:rsidRDefault="00C2429C" w:rsidP="00C2429C">
      <w:pPr>
        <w:spacing w:after="240" w:line="360" w:lineRule="auto"/>
        <w:ind w:firstLine="709"/>
        <w:jc w:val="both"/>
        <w:rPr>
          <w:rFonts w:asciiTheme="majorHAnsi" w:eastAsia="Times New Roman" w:hAnsiTheme="majorHAnsi" w:cstheme="majorHAnsi"/>
          <w:sz w:val="24"/>
          <w:szCs w:val="24"/>
        </w:rPr>
      </w:pPr>
    </w:p>
    <w:p w14:paraId="7486EF6A" w14:textId="79E45FE0" w:rsidR="00C2429C" w:rsidRPr="007C5D72" w:rsidRDefault="00DB0E4E" w:rsidP="009E20E7">
      <w:pPr>
        <w:pStyle w:val="Ttulo3"/>
        <w:numPr>
          <w:ilvl w:val="2"/>
          <w:numId w:val="1"/>
        </w:numPr>
        <w:ind w:left="709" w:hanging="709"/>
        <w:rPr>
          <w:rFonts w:asciiTheme="majorHAnsi" w:hAnsiTheme="majorHAnsi" w:cstheme="majorHAnsi"/>
          <w:lang w:val="en-US"/>
        </w:rPr>
      </w:pPr>
      <w:r w:rsidRPr="007C5D72">
        <w:rPr>
          <w:rFonts w:asciiTheme="majorHAnsi" w:hAnsiTheme="majorHAnsi" w:cstheme="majorHAnsi"/>
          <w:lang w:val="en-US"/>
        </w:rPr>
        <w:t>PADRÃO PARA ALUMNI</w:t>
      </w:r>
    </w:p>
    <w:p w14:paraId="1D22B201" w14:textId="77777777" w:rsidR="00DB0E4E" w:rsidRPr="007C5D72" w:rsidRDefault="00DB0E4E" w:rsidP="00DB0E4E">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Percebe-se que há um padrão relativamente homogêneo, de modo a permitir que o ex-aluno:</w:t>
      </w:r>
    </w:p>
    <w:p w14:paraId="57138A22" w14:textId="778974AA" w:rsidR="00DB0E4E" w:rsidRPr="007C5D72" w:rsidRDefault="00DB0E4E" w:rsidP="009E20E7">
      <w:pPr>
        <w:pStyle w:val="PargrafodaLista"/>
        <w:numPr>
          <w:ilvl w:val="0"/>
          <w:numId w:val="3"/>
        </w:numPr>
        <w:tabs>
          <w:tab w:val="clear" w:pos="1615"/>
        </w:tabs>
        <w:spacing w:after="240"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Inscreva-se por sentir orgulho de ter tido sua formação naquela instituição;</w:t>
      </w:r>
    </w:p>
    <w:p w14:paraId="23A715EA" w14:textId="0C507F1F" w:rsidR="00DB0E4E" w:rsidRPr="007C5D72" w:rsidRDefault="00DB0E4E" w:rsidP="009E20E7">
      <w:pPr>
        <w:pStyle w:val="PargrafodaLista"/>
        <w:numPr>
          <w:ilvl w:val="0"/>
          <w:numId w:val="3"/>
        </w:numPr>
        <w:tabs>
          <w:tab w:val="clear" w:pos="1615"/>
        </w:tabs>
        <w:spacing w:after="240"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Sinta-se parte integrante da Instituição, participando de eventos, ações voluntárias etc.;</w:t>
      </w:r>
    </w:p>
    <w:p w14:paraId="5C008A7F" w14:textId="5BB0E806" w:rsidR="00DB0E4E" w:rsidRPr="007C5D72" w:rsidRDefault="00DB0E4E" w:rsidP="009E20E7">
      <w:pPr>
        <w:pStyle w:val="PargrafodaLista"/>
        <w:numPr>
          <w:ilvl w:val="0"/>
          <w:numId w:val="3"/>
        </w:numPr>
        <w:tabs>
          <w:tab w:val="clear" w:pos="1615"/>
        </w:tabs>
        <w:spacing w:after="240"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Perceba vantagens econômicas (desconto, cartão de crédito etc.);</w:t>
      </w:r>
    </w:p>
    <w:p w14:paraId="1BCE17D6" w14:textId="2BBD2DDA" w:rsidR="00DB0E4E" w:rsidRPr="007C5D72" w:rsidRDefault="00DB0E4E" w:rsidP="009E20E7">
      <w:pPr>
        <w:pStyle w:val="PargrafodaLista"/>
        <w:numPr>
          <w:ilvl w:val="0"/>
          <w:numId w:val="3"/>
        </w:numPr>
        <w:tabs>
          <w:tab w:val="clear" w:pos="1615"/>
        </w:tabs>
        <w:spacing w:after="240"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Possa participar de clubes de discussão, temáticos, de lazer e/ou científicos;</w:t>
      </w:r>
    </w:p>
    <w:p w14:paraId="4C751D38" w14:textId="4D2E7DF2" w:rsidR="00DB0E4E" w:rsidRPr="007C5D72" w:rsidRDefault="00DB0E4E" w:rsidP="009E20E7">
      <w:pPr>
        <w:pStyle w:val="PargrafodaLista"/>
        <w:numPr>
          <w:ilvl w:val="0"/>
          <w:numId w:val="3"/>
        </w:numPr>
        <w:tabs>
          <w:tab w:val="clear" w:pos="1615"/>
        </w:tabs>
        <w:spacing w:after="240"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lastRenderedPageBreak/>
        <w:t>Possa rever os colegas de sua turma, época;</w:t>
      </w:r>
    </w:p>
    <w:p w14:paraId="43EEDB30" w14:textId="773A9336" w:rsidR="00DB0E4E" w:rsidRPr="007C5D72" w:rsidRDefault="00DB0E4E" w:rsidP="009E20E7">
      <w:pPr>
        <w:pStyle w:val="PargrafodaLista"/>
        <w:numPr>
          <w:ilvl w:val="0"/>
          <w:numId w:val="3"/>
        </w:numPr>
        <w:tabs>
          <w:tab w:val="clear" w:pos="1615"/>
        </w:tabs>
        <w:spacing w:after="240"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Possa realizar eventos de reunião com outros ex-alunos ou comunidade atual no(s) campus/campi.</w:t>
      </w:r>
    </w:p>
    <w:p w14:paraId="3D5BA537" w14:textId="77777777" w:rsidR="00DB0E4E" w:rsidRPr="007C5D72" w:rsidRDefault="00DB0E4E" w:rsidP="00DB0E4E">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Essas ações geram uma sensação de pertencimento, que tanto se fala e discute no Brasil, para os estudantes que frequentam e que frequentaram a Instituição.</w:t>
      </w:r>
    </w:p>
    <w:p w14:paraId="11454805" w14:textId="77154CF0" w:rsidR="00C2429C" w:rsidRPr="007C5D72" w:rsidRDefault="00DB0E4E" w:rsidP="00DB0E4E">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Esse engajamento se dá para egressos de cursos de graduação, mas também para a pós-graduação e, nos casos das mais famosas e conhecidas, de profissionais que desenvolveram projetos de pós-doutorado, também agora membros integrantes da associação de ex-alunos, que ganha uma nova dimensão ao aceitar a participação de amigos, de simpatizantes e de familiares.</w:t>
      </w:r>
    </w:p>
    <w:p w14:paraId="073584A2" w14:textId="77777777" w:rsidR="00DB0E4E" w:rsidRPr="007C5D72" w:rsidRDefault="00DB0E4E" w:rsidP="00DB0E4E">
      <w:pPr>
        <w:spacing w:after="240" w:line="360" w:lineRule="auto"/>
        <w:ind w:firstLine="709"/>
        <w:jc w:val="both"/>
        <w:rPr>
          <w:rFonts w:asciiTheme="majorHAnsi" w:eastAsia="Times New Roman" w:hAnsiTheme="majorHAnsi" w:cstheme="majorHAnsi"/>
          <w:sz w:val="24"/>
          <w:szCs w:val="24"/>
        </w:rPr>
      </w:pPr>
    </w:p>
    <w:p w14:paraId="68016114" w14:textId="41824B36" w:rsidR="00DB0E4E" w:rsidRPr="007C5D72" w:rsidRDefault="00DB0E4E" w:rsidP="009E20E7">
      <w:pPr>
        <w:pStyle w:val="Ttulo2"/>
        <w:numPr>
          <w:ilvl w:val="1"/>
          <w:numId w:val="1"/>
        </w:numPr>
        <w:tabs>
          <w:tab w:val="clear" w:pos="1615"/>
        </w:tabs>
        <w:spacing w:before="0" w:after="0" w:line="360" w:lineRule="auto"/>
        <w:ind w:left="993" w:hanging="576"/>
        <w:rPr>
          <w:rFonts w:asciiTheme="majorHAnsi" w:hAnsiTheme="majorHAnsi" w:cstheme="majorHAnsi"/>
        </w:rPr>
      </w:pPr>
      <w:r w:rsidRPr="007C5D72">
        <w:rPr>
          <w:rFonts w:asciiTheme="majorHAnsi" w:hAnsiTheme="majorHAnsi" w:cstheme="majorHAnsi"/>
        </w:rPr>
        <w:t>POLÍTICAS INSTITUCIONAIS — BRASIL</w:t>
      </w:r>
    </w:p>
    <w:p w14:paraId="05D13C7C" w14:textId="77777777" w:rsidR="00DB0E4E" w:rsidRPr="007C5D72" w:rsidRDefault="00DB0E4E" w:rsidP="00DB0E4E">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A situação aqui não é muito diferente. Muitas instituições utilizam a denominação latina alumni para tratar de seus egressos ou ex-alunos. Falta um pouco o já comentado “esprit de corps”, especialmente para instituições privadas ou que não apresentam projetos de pesquisa e publicações internacionais, que têm uma menor projeção e status por esse motivo.</w:t>
      </w:r>
    </w:p>
    <w:p w14:paraId="470A1EB6" w14:textId="77777777" w:rsidR="00DB0E4E" w:rsidRPr="007C5D72" w:rsidRDefault="00DB0E4E" w:rsidP="00DB0E4E">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Como a política para egressos faz parte da avaliação visando ao recredenciamento institucional, acaba sendo parte integrante de todos os Planos de Desenvolvimento Institucional (PDI) e Projetos Pedagógicos de Cursos (PPI) das instituições, já que se trata de um item que será obrigatoriamente analisado quando da avaliação realizada in loco, conforme ciclo avaliativo e calendário INEP, baseado no Exame Nacional de Desempenho dos Estudantes (ENADE), já que as instituições que obtém conceito três não são submetidas à avaliação das condições de funcionamento e análise por comissão de especialistas que compõem o Banco de Dados da Instituição (BASIS).</w:t>
      </w:r>
    </w:p>
    <w:p w14:paraId="6A4918C3" w14:textId="77777777" w:rsidR="00DB0E4E" w:rsidRPr="007C5D72" w:rsidRDefault="00DB0E4E" w:rsidP="00DB0E4E">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Além disso, como parte integrante das políticas acadêmicas, consta do relatório anual da Comissão Própria de Avaliação (CPA), postado no início de cada ano junto ao INEP e, em tese, analisado pelo pessoal técnico da autarquia.</w:t>
      </w:r>
    </w:p>
    <w:p w14:paraId="3BAD7B78" w14:textId="1147D938" w:rsidR="00DB0E4E" w:rsidRPr="007C5D72" w:rsidRDefault="00DB0E4E" w:rsidP="00DB0E4E">
      <w:pPr>
        <w:spacing w:after="240" w:line="360" w:lineRule="auto"/>
        <w:ind w:firstLine="709"/>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lastRenderedPageBreak/>
        <w:t>Há trabalhos recentes que analisam as dez universidades de melhor desempenho no ENADE segundo dados divulgados pelo MEC/INEP (LEOPOLDO, 2019) em que se percebe que as informações e estratégias possuem, a exemplo das IES estrangeiras, um eixo dorsal comum que leva em conta a atração do ex-aluno para ingressar e se manter no sistema voltado para os egressos daquela Instituição, conforme alguns exemplos a seguir:</w:t>
      </w:r>
    </w:p>
    <w:p w14:paraId="17F6319B" w14:textId="399927EF" w:rsidR="00DB0E4E" w:rsidRPr="007C5D72" w:rsidRDefault="006C6AA4"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EGRESSOS DA UNIVERSIDADE DE BRASÍLIA (UNB)</w:t>
      </w:r>
    </w:p>
    <w:p w14:paraId="34743A35" w14:textId="653A551E" w:rsidR="00C2429C" w:rsidRPr="007C5D72" w:rsidRDefault="006C6AA4" w:rsidP="00D94C5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No site institucional há item específico para Egresso, que assim apresenta a questão:</w:t>
      </w:r>
    </w:p>
    <w:p w14:paraId="4AC40708" w14:textId="77777777" w:rsidR="006C6AA4" w:rsidRPr="007C5D72" w:rsidRDefault="006C6AA4" w:rsidP="006C6AA4">
      <w:pPr>
        <w:pStyle w:val="NormalWeb"/>
        <w:shd w:val="clear" w:color="auto" w:fill="FFFFFF"/>
        <w:spacing w:before="0" w:beforeAutospacing="0" w:after="160" w:afterAutospacing="0"/>
        <w:ind w:left="2268" w:right="-1"/>
        <w:contextualSpacing/>
        <w:jc w:val="both"/>
        <w:rPr>
          <w:rFonts w:asciiTheme="majorHAnsi" w:hAnsiTheme="majorHAnsi" w:cstheme="majorHAnsi"/>
          <w:color w:val="212529"/>
          <w:sz w:val="20"/>
          <w:szCs w:val="20"/>
        </w:rPr>
      </w:pPr>
      <w:r w:rsidRPr="007C5D72">
        <w:rPr>
          <w:rFonts w:asciiTheme="majorHAnsi" w:hAnsiTheme="majorHAnsi" w:cstheme="majorHAnsi"/>
          <w:color w:val="212529"/>
          <w:sz w:val="20"/>
          <w:szCs w:val="20"/>
        </w:rPr>
        <w:t xml:space="preserve">A Universidade de Brasília (UnB) tem muito orgulho dos mais de 60 mil profissionais que se formaram pela instituição desde 1966. Muitos deles se destacam no mercado de trabalho e são referência em suas áreas. E, de fato, a UnB abre portas. Seja pelos conhecimentos </w:t>
      </w:r>
      <w:r w:rsidRPr="007C5D72">
        <w:rPr>
          <w:rFonts w:asciiTheme="majorHAnsi" w:hAnsiTheme="majorHAnsi" w:cstheme="majorHAnsi"/>
          <w:color w:val="212529"/>
          <w:spacing w:val="-2"/>
          <w:sz w:val="20"/>
          <w:szCs w:val="20"/>
        </w:rPr>
        <w:t>adquiridos, pelos contatos, pelas amizades ou pelo amadurecimento político, a Universidade</w:t>
      </w:r>
      <w:r w:rsidRPr="007C5D72">
        <w:rPr>
          <w:rFonts w:asciiTheme="majorHAnsi" w:hAnsiTheme="majorHAnsi" w:cstheme="majorHAnsi"/>
          <w:color w:val="212529"/>
          <w:sz w:val="20"/>
          <w:szCs w:val="20"/>
        </w:rPr>
        <w:t xml:space="preserve"> é apontada como elemento importante no desenvolvimento profissional e pessoal.</w:t>
      </w:r>
    </w:p>
    <w:p w14:paraId="5D4EACA6" w14:textId="77777777" w:rsidR="006C6AA4" w:rsidRPr="007C5D72" w:rsidRDefault="006C6AA4" w:rsidP="006C6AA4">
      <w:pPr>
        <w:pStyle w:val="NormalWeb"/>
        <w:shd w:val="clear" w:color="auto" w:fill="FFFFFF"/>
        <w:spacing w:before="0" w:beforeAutospacing="0" w:after="160" w:afterAutospacing="0"/>
        <w:ind w:left="2268" w:right="-1"/>
        <w:contextualSpacing/>
        <w:jc w:val="both"/>
        <w:rPr>
          <w:rFonts w:asciiTheme="majorHAnsi" w:hAnsiTheme="majorHAnsi" w:cstheme="majorHAnsi"/>
          <w:color w:val="212529"/>
          <w:sz w:val="20"/>
          <w:szCs w:val="20"/>
        </w:rPr>
      </w:pPr>
      <w:r w:rsidRPr="007C5D72">
        <w:rPr>
          <w:rFonts w:asciiTheme="majorHAnsi" w:hAnsiTheme="majorHAnsi" w:cstheme="majorHAnsi"/>
          <w:color w:val="212529"/>
          <w:sz w:val="20"/>
          <w:szCs w:val="20"/>
        </w:rPr>
        <w:t>Por meio da associação de ex-alunos, a Universidade busca uma constante ligação com os alunos já formados. Os benefícios incluem o uso da Biblioteca, do Centro Olímpico e descontos em livros, cursos e restaurante.</w:t>
      </w:r>
    </w:p>
    <w:p w14:paraId="2E4247FA" w14:textId="451B7BC8" w:rsidR="006C6AA4" w:rsidRPr="007C5D72" w:rsidRDefault="006C6AA4" w:rsidP="006C6AA4">
      <w:pPr>
        <w:pStyle w:val="NormalWeb"/>
        <w:shd w:val="clear" w:color="auto" w:fill="FFFFFF"/>
        <w:spacing w:before="0" w:beforeAutospacing="0" w:after="160" w:afterAutospacing="0"/>
        <w:ind w:left="2268" w:right="-1"/>
        <w:contextualSpacing/>
        <w:jc w:val="both"/>
        <w:rPr>
          <w:rFonts w:asciiTheme="majorHAnsi" w:hAnsiTheme="majorHAnsi" w:cstheme="majorHAnsi"/>
          <w:color w:val="212529"/>
          <w:sz w:val="20"/>
          <w:szCs w:val="20"/>
        </w:rPr>
      </w:pPr>
      <w:r w:rsidRPr="007C5D72">
        <w:rPr>
          <w:rFonts w:asciiTheme="majorHAnsi" w:hAnsiTheme="majorHAnsi" w:cstheme="majorHAnsi"/>
          <w:color w:val="212529"/>
          <w:sz w:val="20"/>
          <w:szCs w:val="20"/>
        </w:rPr>
        <w:t xml:space="preserve">Conheça a </w:t>
      </w:r>
      <w:hyperlink r:id="rId20" w:tgtFrame="_blank" w:history="1">
        <w:r w:rsidRPr="007C5D72">
          <w:rPr>
            <w:rStyle w:val="Hyperlink"/>
            <w:rFonts w:asciiTheme="majorHAnsi" w:hAnsiTheme="majorHAnsi" w:cstheme="majorHAnsi"/>
            <w:color w:val="1B4A81"/>
            <w:sz w:val="20"/>
            <w:szCs w:val="20"/>
          </w:rPr>
          <w:t>Associação de Ex-Alunos da UnB</w:t>
        </w:r>
      </w:hyperlink>
      <w:r w:rsidRPr="007C5D72">
        <w:rPr>
          <w:rFonts w:asciiTheme="majorHAnsi" w:hAnsiTheme="majorHAnsi" w:cstheme="majorHAnsi"/>
          <w:color w:val="212529"/>
          <w:sz w:val="20"/>
          <w:szCs w:val="20"/>
        </w:rPr>
        <w:t>.</w:t>
      </w:r>
    </w:p>
    <w:p w14:paraId="4A688A30" w14:textId="278A27CF" w:rsidR="006C6AA4" w:rsidRPr="007C5D72" w:rsidRDefault="006C6AA4" w:rsidP="006C6AA4">
      <w:pPr>
        <w:pStyle w:val="NormalWeb"/>
        <w:shd w:val="clear" w:color="auto" w:fill="FFFFFF"/>
        <w:spacing w:before="0" w:beforeAutospacing="0" w:after="160" w:afterAutospacing="0"/>
        <w:ind w:left="2268" w:right="-1"/>
        <w:contextualSpacing/>
        <w:jc w:val="both"/>
        <w:rPr>
          <w:rFonts w:asciiTheme="majorHAnsi" w:hAnsiTheme="majorHAnsi" w:cstheme="majorHAnsi"/>
          <w:color w:val="212529"/>
          <w:sz w:val="20"/>
          <w:szCs w:val="20"/>
        </w:rPr>
      </w:pPr>
    </w:p>
    <w:p w14:paraId="7A25F7E7" w14:textId="77777777" w:rsidR="006C6AA4" w:rsidRPr="007C5D72" w:rsidRDefault="006C6AA4" w:rsidP="006C6AA4">
      <w:pPr>
        <w:pStyle w:val="NormalWeb"/>
        <w:shd w:val="clear" w:color="auto" w:fill="FFFFFF"/>
        <w:spacing w:before="0" w:beforeAutospacing="0" w:after="160" w:afterAutospacing="0"/>
        <w:ind w:left="2268" w:right="-1"/>
        <w:contextualSpacing/>
        <w:jc w:val="both"/>
        <w:rPr>
          <w:rFonts w:asciiTheme="majorHAnsi" w:hAnsiTheme="majorHAnsi" w:cstheme="majorHAnsi"/>
          <w:color w:val="212529"/>
          <w:sz w:val="20"/>
          <w:szCs w:val="20"/>
        </w:rPr>
      </w:pPr>
    </w:p>
    <w:p w14:paraId="09E049A0" w14:textId="7C9A9C0C" w:rsidR="006C6AA4" w:rsidRPr="007C5D72" w:rsidRDefault="006C6AA4" w:rsidP="00D94C5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E o link com a Associação (https://www.alumniunb.com/) permite verificar uma série de ações que visam a incentivar a participação do ex-aluno, conforme mostra a Figura a seguir.</w:t>
      </w:r>
    </w:p>
    <w:p w14:paraId="65C61BE1" w14:textId="70AF138B" w:rsidR="006C6AA4" w:rsidRPr="007C5D72" w:rsidRDefault="006C6AA4" w:rsidP="006C6AA4">
      <w:pPr>
        <w:rPr>
          <w:rFonts w:asciiTheme="majorHAnsi" w:hAnsiTheme="majorHAnsi" w:cstheme="majorHAnsi"/>
          <w:sz w:val="20"/>
        </w:rPr>
      </w:pPr>
      <w:r w:rsidRPr="007C5D72">
        <w:rPr>
          <w:rFonts w:asciiTheme="majorHAnsi" w:hAnsiTheme="majorHAnsi" w:cstheme="majorHAnsi"/>
          <w:sz w:val="20"/>
        </w:rPr>
        <w:t xml:space="preserve">Figura 1.6. </w:t>
      </w:r>
      <w:r w:rsidRPr="007C5D72">
        <w:rPr>
          <w:rFonts w:asciiTheme="majorHAnsi" w:hAnsiTheme="majorHAnsi" w:cstheme="majorHAnsi"/>
          <w:i/>
          <w:sz w:val="20"/>
        </w:rPr>
        <w:t>Print screen</w:t>
      </w:r>
      <w:r w:rsidRPr="007C5D72">
        <w:rPr>
          <w:rFonts w:asciiTheme="majorHAnsi" w:hAnsiTheme="majorHAnsi" w:cstheme="majorHAnsi"/>
          <w:sz w:val="20"/>
        </w:rPr>
        <w:t xml:space="preserve"> da página que mostra a ação da UnB para com seus egressos:</w:t>
      </w:r>
    </w:p>
    <w:p w14:paraId="078DAB71" w14:textId="6BA74BFA" w:rsidR="006C6AA4" w:rsidRPr="007C5D72" w:rsidRDefault="006C6AA4" w:rsidP="006C6AA4">
      <w:pPr>
        <w:rPr>
          <w:rFonts w:asciiTheme="majorHAnsi" w:hAnsiTheme="majorHAnsi" w:cstheme="majorHAnsi"/>
          <w:sz w:val="20"/>
        </w:rPr>
      </w:pPr>
      <w:r w:rsidRPr="007C5D72">
        <w:rPr>
          <w:rFonts w:asciiTheme="majorHAnsi" w:hAnsiTheme="majorHAnsi" w:cstheme="majorHAnsi"/>
          <w:noProof/>
          <w:lang w:eastAsia="pt-BR"/>
        </w:rPr>
        <w:drawing>
          <wp:inline distT="0" distB="0" distL="0" distR="0" wp14:anchorId="779310E2" wp14:editId="7D60FF0C">
            <wp:extent cx="5474524" cy="3065136"/>
            <wp:effectExtent l="0" t="0" r="0" b="254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8406" cy="3067309"/>
                    </a:xfrm>
                    <a:prstGeom prst="rect">
                      <a:avLst/>
                    </a:prstGeom>
                    <a:noFill/>
                    <a:ln>
                      <a:noFill/>
                    </a:ln>
                  </pic:spPr>
                </pic:pic>
              </a:graphicData>
            </a:graphic>
          </wp:inline>
        </w:drawing>
      </w:r>
    </w:p>
    <w:p w14:paraId="264B3E42" w14:textId="1C28E8F6" w:rsidR="006C6AA4" w:rsidRPr="007C5D72" w:rsidRDefault="006C6AA4" w:rsidP="006C6AA4">
      <w:pPr>
        <w:rPr>
          <w:rFonts w:asciiTheme="majorHAnsi" w:hAnsiTheme="majorHAnsi" w:cstheme="majorHAnsi"/>
          <w:sz w:val="16"/>
        </w:rPr>
      </w:pPr>
      <w:r w:rsidRPr="007C5D72">
        <w:rPr>
          <w:rFonts w:asciiTheme="majorHAnsi" w:hAnsiTheme="majorHAnsi" w:cstheme="majorHAnsi"/>
          <w:sz w:val="16"/>
        </w:rPr>
        <w:t>Fonte: Site da página de alumni UnB (</w:t>
      </w:r>
      <w:hyperlink r:id="rId22" w:history="1">
        <w:r w:rsidRPr="007C5D72">
          <w:rPr>
            <w:rStyle w:val="Hyperlink"/>
            <w:rFonts w:asciiTheme="majorHAnsi" w:hAnsiTheme="majorHAnsi" w:cstheme="majorHAnsi"/>
            <w:sz w:val="16"/>
          </w:rPr>
          <w:t>http://www.alumniunb.com/</w:t>
        </w:r>
      </w:hyperlink>
      <w:r w:rsidRPr="007C5D72">
        <w:rPr>
          <w:rFonts w:asciiTheme="majorHAnsi" w:hAnsiTheme="majorHAnsi" w:cstheme="majorHAnsi"/>
          <w:sz w:val="16"/>
        </w:rPr>
        <w:t>)</w:t>
      </w:r>
    </w:p>
    <w:p w14:paraId="4F245A4B" w14:textId="5C08109B" w:rsidR="006C6AA4" w:rsidRPr="007C5D72" w:rsidRDefault="006C6AA4" w:rsidP="006C6AA4">
      <w:pPr>
        <w:rPr>
          <w:rFonts w:asciiTheme="majorHAnsi" w:hAnsiTheme="majorHAnsi" w:cstheme="majorHAnsi"/>
          <w:sz w:val="16"/>
        </w:rPr>
      </w:pPr>
    </w:p>
    <w:p w14:paraId="5117D64E" w14:textId="0990E17E" w:rsidR="006C6AA4" w:rsidRPr="007C5D72" w:rsidRDefault="006C6AA4" w:rsidP="006C6AA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lastRenderedPageBreak/>
        <w:t>Os estudantes que se associam pagam R$ 5,00 ao mês até completarem um ano de formados e, depois, R$ 10,00, o que lhes dá o direito a descontos em comércios da cidade (postos de gasolina, cursos de idiomas, restaurantes, livrarias etc.), acesso à biblioteca da UnB para alugar até 5 títulos ao mesmo tempo, conexão a outros egressos, empresas e contribuição para a criação de novos espaços na Universidade.</w:t>
      </w:r>
    </w:p>
    <w:p w14:paraId="1CA33548" w14:textId="7E21A5A0" w:rsidR="006C6AA4" w:rsidRPr="007C5D72" w:rsidRDefault="006C6AA4"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EGRESSOS DA UNIVERSIDADE DE SÃO PAULO (USP)</w:t>
      </w:r>
    </w:p>
    <w:p w14:paraId="496E1FC2" w14:textId="77777777" w:rsidR="006C6AA4" w:rsidRPr="007C5D72" w:rsidRDefault="006C6AA4" w:rsidP="006C6AA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Com site estruturado desde 2016 no formato apresentado, tem quase 120 mil cadastrados entre ex-alunos de graduação (71,6 mil) e pós-graduação (47,1 mil) o que representa aproximadamente 29 e 36% de seus egressos, conforme apresentado na Figura 1.7.</w:t>
      </w:r>
    </w:p>
    <w:p w14:paraId="20C53949" w14:textId="02CE6D4A" w:rsidR="006C6AA4" w:rsidRPr="007C5D72" w:rsidRDefault="006C6AA4" w:rsidP="006C6AA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O site dos alumni USP (</w:t>
      </w:r>
      <w:hyperlink r:id="rId23" w:history="1">
        <w:r w:rsidRPr="007C5D72">
          <w:rPr>
            <w:rFonts w:asciiTheme="majorHAnsi" w:eastAsia="Times New Roman" w:hAnsiTheme="majorHAnsi" w:cstheme="majorHAnsi"/>
            <w:sz w:val="24"/>
            <w:szCs w:val="24"/>
          </w:rPr>
          <w:t>https://www.alumni.usp.br/</w:t>
        </w:r>
      </w:hyperlink>
      <w:r w:rsidRPr="007C5D72">
        <w:rPr>
          <w:rFonts w:asciiTheme="majorHAnsi" w:eastAsia="Times New Roman" w:hAnsiTheme="majorHAnsi" w:cstheme="majorHAnsi"/>
          <w:sz w:val="24"/>
          <w:szCs w:val="24"/>
        </w:rPr>
        <w:t>) possibilita uma série de informações para ex-alunos, inclusive a parceria com empresas por eles criadas ou de outros proprietários, que podem oferecer vagas diretamente a ex-alunos ou a egressos da USP, via site, ou oferecer desconto de seus produtos, pela mesma via.</w:t>
      </w:r>
    </w:p>
    <w:p w14:paraId="1FFA920F" w14:textId="77777777" w:rsidR="006C6AA4" w:rsidRPr="007C5D72" w:rsidRDefault="006C6AA4" w:rsidP="006C6AA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A missão é criar uma rede de antigos alunos de graduação e depós-graduação para proporcionar o contato entre os colegas, a partir de:</w:t>
      </w:r>
    </w:p>
    <w:p w14:paraId="6AC20970" w14:textId="77777777" w:rsidR="006C6AA4" w:rsidRPr="007C5D72" w:rsidRDefault="006C6AA4" w:rsidP="009E20E7">
      <w:pPr>
        <w:pStyle w:val="PargrafodaLista"/>
        <w:numPr>
          <w:ilvl w:val="0"/>
          <w:numId w:val="4"/>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Networking;</w:t>
      </w:r>
    </w:p>
    <w:p w14:paraId="30F0EC2C" w14:textId="77777777" w:rsidR="006C6AA4" w:rsidRPr="007C5D72" w:rsidRDefault="006C6AA4" w:rsidP="009E20E7">
      <w:pPr>
        <w:pStyle w:val="PargrafodaLista"/>
        <w:numPr>
          <w:ilvl w:val="0"/>
          <w:numId w:val="4"/>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Exibição e oferta de oportunidades de trabalho;</w:t>
      </w:r>
    </w:p>
    <w:p w14:paraId="25A12FB3" w14:textId="77777777" w:rsidR="006C6AA4" w:rsidRPr="007C5D72" w:rsidRDefault="006C6AA4" w:rsidP="009E20E7">
      <w:pPr>
        <w:pStyle w:val="PargrafodaLista"/>
        <w:numPr>
          <w:ilvl w:val="0"/>
          <w:numId w:val="4"/>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Educação continuada;</w:t>
      </w:r>
    </w:p>
    <w:p w14:paraId="33AFA618" w14:textId="77777777" w:rsidR="006C6AA4" w:rsidRPr="007C5D72" w:rsidRDefault="006C6AA4" w:rsidP="009E20E7">
      <w:pPr>
        <w:pStyle w:val="PargrafodaLista"/>
        <w:numPr>
          <w:ilvl w:val="0"/>
          <w:numId w:val="4"/>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Demais vantagens que serão constantemente oferecidas.</w:t>
      </w:r>
    </w:p>
    <w:p w14:paraId="7483A5CE" w14:textId="77777777" w:rsidR="006C6AA4" w:rsidRPr="007C5D72" w:rsidRDefault="006C6AA4" w:rsidP="006C6AA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Com isso, a instituição espera atrair seus ex-alunos de graduação e de pós-graduação, de modo a integrá-los a partir da oferta dessas vantagens e descontos em compras e outros serviços, a exemplo do que faz a UnB.</w:t>
      </w:r>
    </w:p>
    <w:p w14:paraId="797CCDCA" w14:textId="425E7B32" w:rsidR="006C6AA4" w:rsidRPr="007C5D72" w:rsidRDefault="006C6AA4" w:rsidP="006C6AA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Na Figura 1.67 são mostradas duas telas do site.</w:t>
      </w:r>
    </w:p>
    <w:p w14:paraId="6B62A4CC" w14:textId="48C45527" w:rsidR="006C6AA4" w:rsidRDefault="006C6AA4" w:rsidP="006C6AA4">
      <w:pPr>
        <w:pBdr>
          <w:top w:val="nil"/>
          <w:left w:val="nil"/>
          <w:bottom w:val="nil"/>
          <w:right w:val="nil"/>
          <w:between w:val="nil"/>
        </w:pBdr>
        <w:spacing w:line="360" w:lineRule="auto"/>
        <w:jc w:val="both"/>
        <w:rPr>
          <w:rFonts w:asciiTheme="majorHAnsi" w:hAnsiTheme="majorHAnsi" w:cstheme="majorHAnsi"/>
          <w:sz w:val="20"/>
        </w:rPr>
      </w:pPr>
    </w:p>
    <w:p w14:paraId="2F039555" w14:textId="3784A164" w:rsidR="007C5D72" w:rsidRDefault="007C5D72" w:rsidP="006C6AA4">
      <w:pPr>
        <w:pBdr>
          <w:top w:val="nil"/>
          <w:left w:val="nil"/>
          <w:bottom w:val="nil"/>
          <w:right w:val="nil"/>
          <w:between w:val="nil"/>
        </w:pBdr>
        <w:spacing w:line="360" w:lineRule="auto"/>
        <w:jc w:val="both"/>
        <w:rPr>
          <w:rFonts w:asciiTheme="majorHAnsi" w:hAnsiTheme="majorHAnsi" w:cstheme="majorHAnsi"/>
          <w:sz w:val="20"/>
        </w:rPr>
      </w:pPr>
    </w:p>
    <w:p w14:paraId="7630460D" w14:textId="4AE3E624" w:rsidR="007C5D72" w:rsidRDefault="007C5D72" w:rsidP="006C6AA4">
      <w:pPr>
        <w:pBdr>
          <w:top w:val="nil"/>
          <w:left w:val="nil"/>
          <w:bottom w:val="nil"/>
          <w:right w:val="nil"/>
          <w:between w:val="nil"/>
        </w:pBdr>
        <w:spacing w:line="360" w:lineRule="auto"/>
        <w:jc w:val="both"/>
        <w:rPr>
          <w:rFonts w:asciiTheme="majorHAnsi" w:hAnsiTheme="majorHAnsi" w:cstheme="majorHAnsi"/>
          <w:sz w:val="20"/>
        </w:rPr>
      </w:pPr>
    </w:p>
    <w:p w14:paraId="2400D1CA" w14:textId="4E7CFCA3" w:rsidR="007C5D72" w:rsidRDefault="007C5D72" w:rsidP="006C6AA4">
      <w:pPr>
        <w:pBdr>
          <w:top w:val="nil"/>
          <w:left w:val="nil"/>
          <w:bottom w:val="nil"/>
          <w:right w:val="nil"/>
          <w:between w:val="nil"/>
        </w:pBdr>
        <w:spacing w:line="360" w:lineRule="auto"/>
        <w:jc w:val="both"/>
        <w:rPr>
          <w:rFonts w:asciiTheme="majorHAnsi" w:hAnsiTheme="majorHAnsi" w:cstheme="majorHAnsi"/>
          <w:sz w:val="20"/>
        </w:rPr>
      </w:pPr>
    </w:p>
    <w:p w14:paraId="2BF4D348" w14:textId="6A5A315E" w:rsidR="007C5D72" w:rsidRDefault="007C5D72" w:rsidP="006C6AA4">
      <w:pPr>
        <w:pBdr>
          <w:top w:val="nil"/>
          <w:left w:val="nil"/>
          <w:bottom w:val="nil"/>
          <w:right w:val="nil"/>
          <w:between w:val="nil"/>
        </w:pBdr>
        <w:spacing w:line="360" w:lineRule="auto"/>
        <w:jc w:val="both"/>
        <w:rPr>
          <w:rFonts w:asciiTheme="majorHAnsi" w:hAnsiTheme="majorHAnsi" w:cstheme="majorHAnsi"/>
          <w:sz w:val="20"/>
        </w:rPr>
      </w:pPr>
    </w:p>
    <w:p w14:paraId="2124D68A" w14:textId="1D473B7C" w:rsidR="007C5D72" w:rsidRDefault="007C5D72" w:rsidP="006C6AA4">
      <w:pPr>
        <w:pBdr>
          <w:top w:val="nil"/>
          <w:left w:val="nil"/>
          <w:bottom w:val="nil"/>
          <w:right w:val="nil"/>
          <w:between w:val="nil"/>
        </w:pBdr>
        <w:spacing w:line="360" w:lineRule="auto"/>
        <w:jc w:val="both"/>
        <w:rPr>
          <w:rFonts w:asciiTheme="majorHAnsi" w:hAnsiTheme="majorHAnsi" w:cstheme="majorHAnsi"/>
          <w:sz w:val="20"/>
        </w:rPr>
      </w:pPr>
    </w:p>
    <w:p w14:paraId="3DA913D1" w14:textId="7F4D5BCF" w:rsidR="006C6AA4" w:rsidRPr="007C5D72" w:rsidRDefault="006C6AA4" w:rsidP="006C6AA4">
      <w:pPr>
        <w:pBdr>
          <w:top w:val="nil"/>
          <w:left w:val="nil"/>
          <w:bottom w:val="nil"/>
          <w:right w:val="nil"/>
          <w:between w:val="nil"/>
        </w:pBdr>
        <w:spacing w:line="360" w:lineRule="auto"/>
        <w:jc w:val="both"/>
        <w:rPr>
          <w:rFonts w:asciiTheme="majorHAnsi" w:hAnsiTheme="majorHAnsi" w:cstheme="majorHAnsi"/>
          <w:sz w:val="20"/>
        </w:rPr>
      </w:pPr>
      <w:r w:rsidRPr="007C5D72">
        <w:rPr>
          <w:rFonts w:asciiTheme="majorHAnsi" w:hAnsiTheme="majorHAnsi" w:cstheme="majorHAnsi"/>
          <w:sz w:val="20"/>
        </w:rPr>
        <w:lastRenderedPageBreak/>
        <w:t xml:space="preserve">Figura 1.7. </w:t>
      </w:r>
      <w:r w:rsidRPr="007C5D72">
        <w:rPr>
          <w:rFonts w:asciiTheme="majorHAnsi" w:hAnsiTheme="majorHAnsi" w:cstheme="majorHAnsi"/>
          <w:i/>
          <w:sz w:val="20"/>
        </w:rPr>
        <w:t xml:space="preserve">Alumni </w:t>
      </w:r>
      <w:r w:rsidRPr="007C5D72">
        <w:rPr>
          <w:rFonts w:asciiTheme="majorHAnsi" w:hAnsiTheme="majorHAnsi" w:cstheme="majorHAnsi"/>
          <w:sz w:val="20"/>
        </w:rPr>
        <w:t>USP, com página inicial e dados analíticos da comunidade.</w:t>
      </w:r>
    </w:p>
    <w:p w14:paraId="55C80F15" w14:textId="09CDCE47" w:rsidR="006C6AA4" w:rsidRPr="007C5D72" w:rsidRDefault="006C6AA4" w:rsidP="006C6AA4">
      <w:p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hAnsiTheme="majorHAnsi" w:cstheme="majorHAnsi"/>
          <w:noProof/>
          <w:lang w:eastAsia="pt-BR"/>
        </w:rPr>
        <w:drawing>
          <wp:inline distT="0" distB="0" distL="0" distR="0" wp14:anchorId="0D4E3E83" wp14:editId="0DC0DB5E">
            <wp:extent cx="3816000" cy="196606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6000" cy="1966060"/>
                    </a:xfrm>
                    <a:prstGeom prst="rect">
                      <a:avLst/>
                    </a:prstGeom>
                    <a:noFill/>
                    <a:ln>
                      <a:noFill/>
                    </a:ln>
                  </pic:spPr>
                </pic:pic>
              </a:graphicData>
            </a:graphic>
          </wp:inline>
        </w:drawing>
      </w:r>
      <w:r w:rsidRPr="007C5D72">
        <w:rPr>
          <w:rFonts w:asciiTheme="majorHAnsi" w:hAnsiTheme="majorHAnsi" w:cstheme="majorHAnsi"/>
          <w:noProof/>
          <w:lang w:eastAsia="pt-BR"/>
        </w:rPr>
        <w:drawing>
          <wp:inline distT="0" distB="0" distL="0" distR="0" wp14:anchorId="3AAC6C55" wp14:editId="03C4C1CA">
            <wp:extent cx="3816000" cy="2095239"/>
            <wp:effectExtent l="0" t="0" r="0" b="63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16000" cy="2095239"/>
                    </a:xfrm>
                    <a:prstGeom prst="rect">
                      <a:avLst/>
                    </a:prstGeom>
                    <a:noFill/>
                    <a:ln>
                      <a:noFill/>
                    </a:ln>
                  </pic:spPr>
                </pic:pic>
              </a:graphicData>
            </a:graphic>
          </wp:inline>
        </w:drawing>
      </w:r>
    </w:p>
    <w:p w14:paraId="3CC04458" w14:textId="4DAAA256" w:rsidR="006C6AA4" w:rsidRPr="007C5D72" w:rsidRDefault="006C6AA4" w:rsidP="006C6AA4">
      <w:pPr>
        <w:rPr>
          <w:rFonts w:asciiTheme="majorHAnsi" w:hAnsiTheme="majorHAnsi" w:cstheme="majorHAnsi"/>
          <w:sz w:val="20"/>
          <w:szCs w:val="20"/>
        </w:rPr>
      </w:pPr>
      <w:r w:rsidRPr="007C5D72">
        <w:rPr>
          <w:rFonts w:asciiTheme="majorHAnsi" w:hAnsiTheme="majorHAnsi" w:cstheme="majorHAnsi"/>
          <w:sz w:val="20"/>
          <w:szCs w:val="20"/>
        </w:rPr>
        <w:t xml:space="preserve">Fonte: site institucional do </w:t>
      </w:r>
      <w:r w:rsidRPr="007C5D72">
        <w:rPr>
          <w:rFonts w:asciiTheme="majorHAnsi" w:hAnsiTheme="majorHAnsi" w:cstheme="majorHAnsi"/>
          <w:i/>
          <w:sz w:val="20"/>
          <w:szCs w:val="20"/>
        </w:rPr>
        <w:t>alumni</w:t>
      </w:r>
      <w:r w:rsidRPr="007C5D72">
        <w:rPr>
          <w:rFonts w:asciiTheme="majorHAnsi" w:hAnsiTheme="majorHAnsi" w:cstheme="majorHAnsi"/>
          <w:sz w:val="20"/>
          <w:szCs w:val="20"/>
        </w:rPr>
        <w:t xml:space="preserve"> USP</w:t>
      </w:r>
    </w:p>
    <w:p w14:paraId="2622A47F" w14:textId="1A0D5B27" w:rsidR="006C6AA4" w:rsidRPr="007C5D72" w:rsidRDefault="006C6AA4" w:rsidP="006C6AA4">
      <w:pPr>
        <w:rPr>
          <w:rFonts w:asciiTheme="majorHAnsi" w:hAnsiTheme="majorHAnsi" w:cstheme="majorHAnsi"/>
          <w:sz w:val="20"/>
          <w:szCs w:val="20"/>
        </w:rPr>
      </w:pPr>
    </w:p>
    <w:p w14:paraId="3A1FCED9" w14:textId="2E590B39" w:rsidR="006C6AA4" w:rsidRPr="007C5D72" w:rsidRDefault="006C6AA4"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EGRESSOS DA UFSC (UNIVERSIDADE FEDERAL DE SANTA CATARINA)</w:t>
      </w:r>
    </w:p>
    <w:p w14:paraId="31D5E81D" w14:textId="77777777" w:rsidR="006C6AA4" w:rsidRPr="007C5D72" w:rsidRDefault="006C6AA4" w:rsidP="006C6AA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A Universidade Federal de Santa Catarina mantém uma página onde seus egressos podem se cadastrar e fazer depoimentos (https://egressos.sistemas.ufsc.br). Na Figura 1.8 é apresentada a página inicial desse site. Há um espaço para “egressos de destaque” que, infelizmente, não tem nenhum nome, o que não deve expressar a formação ministrada pela instituição em seus mais de 50 anos de existência e, de certa forma, mostra a dificuldade de manter informações atualizadas e de alimentar o site desenvolvido.</w:t>
      </w:r>
    </w:p>
    <w:p w14:paraId="763678B9" w14:textId="77777777" w:rsidR="006C6AA4" w:rsidRPr="007C5D72" w:rsidRDefault="006C6AA4" w:rsidP="006C6AA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Esse tipo de aba poderia ser eliminada ou poderiam ser colocados os formados ilustres, já que deixá-lo em branco acaba por depor contra a atualidade do site, e/ou a formação de pessoas que se destacam, servindo mais para ser usado no sentido contrário ao que se espera desse tipo de portal: enaltecer a formação recebida, já que pode ser interpretado que não foram encontrados formados ilustres.</w:t>
      </w:r>
    </w:p>
    <w:p w14:paraId="22C24965" w14:textId="0200C1F4" w:rsidR="006C6AA4" w:rsidRPr="007C5D72" w:rsidRDefault="006C6AA4" w:rsidP="006C6AA4">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lastRenderedPageBreak/>
        <w:t>Em sua dissertação de Mestrado, Leopoldo (2019) cita 21 trabalhos presentes no repositório institucional da Universidade Federal de Santa Catarina sobre o tema, mostrando que há pesquisa relacionada ao mesmo, o que é um bom indicador da importância dada ao mesmo pela Instituição.</w:t>
      </w:r>
    </w:p>
    <w:p w14:paraId="21597902" w14:textId="06B69B77" w:rsidR="006C6AA4" w:rsidRPr="007C5D72" w:rsidRDefault="006C6AA4" w:rsidP="006C6AA4">
      <w:pPr>
        <w:rPr>
          <w:rFonts w:asciiTheme="majorHAnsi" w:hAnsiTheme="majorHAnsi" w:cstheme="majorHAnsi"/>
          <w:sz w:val="20"/>
        </w:rPr>
      </w:pPr>
      <w:r w:rsidRPr="007C5D72">
        <w:rPr>
          <w:rFonts w:asciiTheme="majorHAnsi" w:hAnsiTheme="majorHAnsi" w:cstheme="majorHAnsi"/>
          <w:sz w:val="20"/>
        </w:rPr>
        <w:t xml:space="preserve">Figura 1.8. </w:t>
      </w:r>
      <w:r w:rsidRPr="007C5D72">
        <w:rPr>
          <w:rFonts w:asciiTheme="majorHAnsi" w:hAnsiTheme="majorHAnsi" w:cstheme="majorHAnsi"/>
          <w:i/>
          <w:sz w:val="20"/>
        </w:rPr>
        <w:t>Print screen</w:t>
      </w:r>
      <w:r w:rsidRPr="007C5D72">
        <w:rPr>
          <w:rFonts w:asciiTheme="majorHAnsi" w:hAnsiTheme="majorHAnsi" w:cstheme="majorHAnsi"/>
          <w:sz w:val="20"/>
        </w:rPr>
        <w:t xml:space="preserve"> da página inicial do sistema de acompanhamento de egressos da UFSC.</w:t>
      </w:r>
    </w:p>
    <w:p w14:paraId="2676D529" w14:textId="4055F22D" w:rsidR="006C6AA4" w:rsidRPr="007C5D72" w:rsidRDefault="006C6AA4" w:rsidP="006C6AA4">
      <w:pPr>
        <w:rPr>
          <w:rFonts w:asciiTheme="majorHAnsi" w:hAnsiTheme="majorHAnsi" w:cstheme="majorHAnsi"/>
          <w:sz w:val="20"/>
        </w:rPr>
      </w:pPr>
      <w:r w:rsidRPr="007C5D72">
        <w:rPr>
          <w:rFonts w:asciiTheme="majorHAnsi" w:hAnsiTheme="majorHAnsi" w:cstheme="majorHAnsi"/>
          <w:noProof/>
          <w:lang w:eastAsia="pt-BR"/>
        </w:rPr>
        <w:drawing>
          <wp:inline distT="0" distB="0" distL="0" distR="0" wp14:anchorId="2EA82ED7" wp14:editId="170BF22A">
            <wp:extent cx="6120130" cy="3705102"/>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3834" cy="3707344"/>
                    </a:xfrm>
                    <a:prstGeom prst="rect">
                      <a:avLst/>
                    </a:prstGeom>
                    <a:noFill/>
                    <a:ln>
                      <a:noFill/>
                    </a:ln>
                  </pic:spPr>
                </pic:pic>
              </a:graphicData>
            </a:graphic>
          </wp:inline>
        </w:drawing>
      </w:r>
    </w:p>
    <w:p w14:paraId="3C3875AD" w14:textId="77777777" w:rsidR="006C6AA4" w:rsidRPr="007C5D72" w:rsidRDefault="006C6AA4" w:rsidP="006C6AA4">
      <w:pPr>
        <w:rPr>
          <w:rFonts w:asciiTheme="majorHAnsi" w:hAnsiTheme="majorHAnsi" w:cstheme="majorHAnsi"/>
          <w:sz w:val="20"/>
        </w:rPr>
      </w:pPr>
    </w:p>
    <w:p w14:paraId="7DCBCF07" w14:textId="5D4EAF63" w:rsidR="006C6AA4" w:rsidRPr="007C5D72" w:rsidRDefault="00A733D8"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UNIVERSIDADES COM MODELOS DIFERENCIADOS</w:t>
      </w:r>
    </w:p>
    <w:p w14:paraId="7641D2B1" w14:textId="77777777" w:rsidR="00A733D8" w:rsidRPr="007C5D72" w:rsidRDefault="00A733D8" w:rsidP="00A733D8">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Na dissertação de mestrado de Leopoldo (2019), a autora cita sete universidades que possuem um sistema de acompanhamento de egressos com forma ou estrutura organizacional diferenciada. Segundo a autora, essas universidades também utilizam redes sociais para contato e para manifestação de ex-alunos, homenageiam ex-alunos ilustres ou que tiveram destaque em algum setor da sociedade, com maior interação e opinião por parte desses egressos, o que pode interferir positivamente inclusive na atração de novos egressos usuários.</w:t>
      </w:r>
    </w:p>
    <w:p w14:paraId="563CBBD2" w14:textId="77777777" w:rsidR="00A733D8" w:rsidRPr="007C5D72" w:rsidRDefault="00A733D8" w:rsidP="00A733D8">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A seguir, são listadas, em ordem alfabética, as instituições citadas no trabalho (LEOPOLDO, 2019), a saber:</w:t>
      </w:r>
    </w:p>
    <w:p w14:paraId="72FE5A4D" w14:textId="77777777" w:rsidR="00A733D8" w:rsidRPr="007C5D72" w:rsidRDefault="00A733D8" w:rsidP="009E20E7">
      <w:pPr>
        <w:pStyle w:val="PargrafodaLista"/>
        <w:numPr>
          <w:ilvl w:val="0"/>
          <w:numId w:val="5"/>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Pontifícia Universidade Católica de São Paulo (PUC-SP);</w:t>
      </w:r>
    </w:p>
    <w:p w14:paraId="22DB3535" w14:textId="77777777" w:rsidR="00A733D8" w:rsidRPr="007C5D72" w:rsidRDefault="00A733D8" w:rsidP="009E20E7">
      <w:pPr>
        <w:pStyle w:val="PargrafodaLista"/>
        <w:numPr>
          <w:ilvl w:val="0"/>
          <w:numId w:val="5"/>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Universidade do Vale do Rio dos Sinos (Unisinos);</w:t>
      </w:r>
    </w:p>
    <w:p w14:paraId="4E950832" w14:textId="77777777" w:rsidR="00A733D8" w:rsidRPr="007C5D72" w:rsidRDefault="00A733D8" w:rsidP="009E20E7">
      <w:pPr>
        <w:pStyle w:val="PargrafodaLista"/>
        <w:numPr>
          <w:ilvl w:val="0"/>
          <w:numId w:val="5"/>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Universidade Estadual de Campinas (Unicamp);</w:t>
      </w:r>
    </w:p>
    <w:p w14:paraId="46684D1E" w14:textId="77777777" w:rsidR="00A733D8" w:rsidRPr="007C5D72" w:rsidRDefault="00A733D8" w:rsidP="009E20E7">
      <w:pPr>
        <w:pStyle w:val="PargrafodaLista"/>
        <w:numPr>
          <w:ilvl w:val="0"/>
          <w:numId w:val="5"/>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lastRenderedPageBreak/>
        <w:t>Universidade Federal de Minas Gerais (UFMG);</w:t>
      </w:r>
    </w:p>
    <w:p w14:paraId="2A634168" w14:textId="77777777" w:rsidR="00A733D8" w:rsidRPr="007C5D72" w:rsidRDefault="00A733D8" w:rsidP="009E20E7">
      <w:pPr>
        <w:pStyle w:val="PargrafodaLista"/>
        <w:numPr>
          <w:ilvl w:val="0"/>
          <w:numId w:val="5"/>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Universidade Federal de Santa Maria (UFSM);</w:t>
      </w:r>
    </w:p>
    <w:p w14:paraId="3CD0ED87" w14:textId="77777777" w:rsidR="00A733D8" w:rsidRPr="007C5D72" w:rsidRDefault="00A733D8" w:rsidP="009E20E7">
      <w:pPr>
        <w:pStyle w:val="PargrafodaLista"/>
        <w:numPr>
          <w:ilvl w:val="0"/>
          <w:numId w:val="5"/>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Universidade Federal Fluminense (UFF); e</w:t>
      </w:r>
    </w:p>
    <w:p w14:paraId="3635171B" w14:textId="54F769D2" w:rsidR="00A733D8" w:rsidRPr="007C5D72" w:rsidRDefault="00A733D8" w:rsidP="009E20E7">
      <w:pPr>
        <w:pStyle w:val="PargrafodaLista"/>
        <w:numPr>
          <w:ilvl w:val="0"/>
          <w:numId w:val="5"/>
        </w:numPr>
        <w:pBdr>
          <w:top w:val="nil"/>
          <w:left w:val="nil"/>
          <w:bottom w:val="nil"/>
          <w:right w:val="nil"/>
          <w:between w:val="nil"/>
        </w:pBdr>
        <w:spacing w:line="360" w:lineRule="auto"/>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Universidade Presbiteriana Mackenzie (UPM-SP).</w:t>
      </w:r>
    </w:p>
    <w:p w14:paraId="53864F04" w14:textId="77777777" w:rsidR="00A733D8" w:rsidRPr="007C5D72" w:rsidRDefault="00A733D8" w:rsidP="009E20E7">
      <w:pPr>
        <w:pStyle w:val="Ttulo3"/>
        <w:numPr>
          <w:ilvl w:val="3"/>
          <w:numId w:val="1"/>
        </w:numPr>
        <w:tabs>
          <w:tab w:val="clear" w:pos="1615"/>
          <w:tab w:val="left" w:pos="1276"/>
        </w:tabs>
        <w:ind w:left="993" w:hanging="709"/>
        <w:rPr>
          <w:rFonts w:asciiTheme="majorHAnsi" w:hAnsiTheme="majorHAnsi" w:cstheme="majorHAnsi"/>
        </w:rPr>
      </w:pPr>
      <w:r w:rsidRPr="007C5D72">
        <w:rPr>
          <w:rFonts w:asciiTheme="majorHAnsi" w:hAnsiTheme="majorHAnsi" w:cstheme="majorHAnsi"/>
        </w:rPr>
        <w:t>Pontifícia Universidade Católica de São Paulo</w:t>
      </w:r>
    </w:p>
    <w:p w14:paraId="6A6033DD" w14:textId="54619CF2" w:rsidR="00A733D8" w:rsidRPr="007C5D72" w:rsidRDefault="00A733D8" w:rsidP="009A2210">
      <w:pPr>
        <w:pStyle w:val="PargrafodaLista"/>
        <w:spacing w:line="360" w:lineRule="auto"/>
        <w:ind w:left="0" w:firstLine="709"/>
        <w:jc w:val="both"/>
        <w:rPr>
          <w:rFonts w:asciiTheme="majorHAnsi" w:hAnsiTheme="majorHAnsi" w:cstheme="majorHAnsi"/>
          <w:sz w:val="24"/>
          <w:szCs w:val="24"/>
        </w:rPr>
      </w:pPr>
      <w:bookmarkStart w:id="7" w:name="_Hlk102549118"/>
      <w:r w:rsidRPr="007C5D72">
        <w:rPr>
          <w:rFonts w:asciiTheme="majorHAnsi" w:hAnsiTheme="majorHAnsi" w:cstheme="majorHAnsi"/>
          <w:sz w:val="24"/>
          <w:szCs w:val="24"/>
        </w:rPr>
        <w:t>Faz a interação dos ex-alunos via Linkedin</w:t>
      </w:r>
      <w:r w:rsidRPr="007C5D72">
        <w:rPr>
          <w:rStyle w:val="Refdenotaderodap"/>
          <w:rFonts w:asciiTheme="majorHAnsi" w:hAnsiTheme="majorHAnsi" w:cstheme="majorHAnsi"/>
          <w:sz w:val="24"/>
          <w:szCs w:val="24"/>
        </w:rPr>
        <w:footnoteReference w:id="1"/>
      </w:r>
      <w:r w:rsidRPr="007C5D72">
        <w:rPr>
          <w:rFonts w:asciiTheme="majorHAnsi" w:hAnsiTheme="majorHAnsi" w:cstheme="majorHAnsi"/>
          <w:sz w:val="24"/>
          <w:szCs w:val="24"/>
        </w:rPr>
        <w:t>, Facebook</w:t>
      </w:r>
      <w:r w:rsidRPr="007C5D72">
        <w:rPr>
          <w:rStyle w:val="Refdenotaderodap"/>
          <w:rFonts w:asciiTheme="majorHAnsi" w:hAnsiTheme="majorHAnsi" w:cstheme="majorHAnsi"/>
          <w:sz w:val="24"/>
          <w:szCs w:val="24"/>
        </w:rPr>
        <w:footnoteReference w:id="2"/>
      </w:r>
      <w:r w:rsidRPr="007C5D72">
        <w:rPr>
          <w:rFonts w:asciiTheme="majorHAnsi" w:hAnsiTheme="majorHAnsi" w:cstheme="majorHAnsi"/>
          <w:sz w:val="24"/>
          <w:szCs w:val="24"/>
        </w:rPr>
        <w:t xml:space="preserve"> e mostra dados via Wikipedia</w:t>
      </w:r>
      <w:r w:rsidRPr="007C5D72">
        <w:rPr>
          <w:rStyle w:val="Refdenotaderodap"/>
          <w:rFonts w:asciiTheme="majorHAnsi" w:hAnsiTheme="majorHAnsi" w:cstheme="majorHAnsi"/>
          <w:sz w:val="24"/>
          <w:szCs w:val="24"/>
        </w:rPr>
        <w:footnoteReference w:id="3"/>
      </w:r>
      <w:r w:rsidRPr="007C5D72">
        <w:rPr>
          <w:rFonts w:asciiTheme="majorHAnsi" w:hAnsiTheme="majorHAnsi" w:cstheme="majorHAnsi"/>
          <w:sz w:val="24"/>
          <w:szCs w:val="24"/>
        </w:rPr>
        <w:t>.</w:t>
      </w:r>
    </w:p>
    <w:p w14:paraId="3FCEDDD6" w14:textId="6694AE6F" w:rsidR="00A733D8" w:rsidRPr="007C5D72" w:rsidRDefault="00A733D8" w:rsidP="00A733D8">
      <w:pPr>
        <w:pStyle w:val="PargrafodaLista"/>
        <w:spacing w:line="360" w:lineRule="auto"/>
        <w:jc w:val="both"/>
        <w:rPr>
          <w:rFonts w:asciiTheme="majorHAnsi" w:hAnsiTheme="majorHAnsi" w:cstheme="majorHAnsi"/>
          <w:sz w:val="24"/>
          <w:szCs w:val="24"/>
        </w:rPr>
      </w:pPr>
      <w:r w:rsidRPr="007C5D72">
        <w:rPr>
          <w:rFonts w:asciiTheme="majorHAnsi" w:hAnsiTheme="majorHAnsi" w:cstheme="majorHAnsi"/>
          <w:noProof/>
          <w:lang w:eastAsia="pt-BR"/>
        </w:rPr>
        <w:drawing>
          <wp:inline distT="0" distB="0" distL="0" distR="0" wp14:anchorId="46355AF6" wp14:editId="53233E6B">
            <wp:extent cx="2510146" cy="3541535"/>
            <wp:effectExtent l="0" t="0" r="5080" b="190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12923" cy="3545453"/>
                    </a:xfrm>
                    <a:prstGeom prst="rect">
                      <a:avLst/>
                    </a:prstGeom>
                    <a:noFill/>
                    <a:ln>
                      <a:noFill/>
                    </a:ln>
                  </pic:spPr>
                </pic:pic>
              </a:graphicData>
            </a:graphic>
          </wp:inline>
        </w:drawing>
      </w:r>
      <w:r w:rsidRPr="007C5D72">
        <w:rPr>
          <w:rFonts w:asciiTheme="majorHAnsi" w:hAnsiTheme="majorHAnsi" w:cstheme="majorHAnsi"/>
          <w:noProof/>
          <w:lang w:eastAsia="pt-BR"/>
        </w:rPr>
        <w:drawing>
          <wp:inline distT="0" distB="0" distL="0" distR="0" wp14:anchorId="6E42F081" wp14:editId="609A86C9">
            <wp:extent cx="3024000" cy="1820497"/>
            <wp:effectExtent l="0" t="0" r="5080" b="889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4000" cy="1820497"/>
                    </a:xfrm>
                    <a:prstGeom prst="rect">
                      <a:avLst/>
                    </a:prstGeom>
                    <a:noFill/>
                    <a:ln>
                      <a:noFill/>
                    </a:ln>
                  </pic:spPr>
                </pic:pic>
              </a:graphicData>
            </a:graphic>
          </wp:inline>
        </w:drawing>
      </w:r>
    </w:p>
    <w:p w14:paraId="70F4BA41" w14:textId="7FF94B47" w:rsidR="005A6B2D" w:rsidRPr="007C5D72" w:rsidRDefault="005A6B2D">
      <w:pPr>
        <w:tabs>
          <w:tab w:val="clear" w:pos="1615"/>
        </w:tabs>
        <w:spacing w:line="259" w:lineRule="auto"/>
        <w:rPr>
          <w:rFonts w:asciiTheme="majorHAnsi" w:hAnsiTheme="majorHAnsi" w:cstheme="majorHAnsi"/>
          <w:sz w:val="24"/>
          <w:szCs w:val="24"/>
        </w:rPr>
      </w:pPr>
      <w:r w:rsidRPr="007C5D72">
        <w:rPr>
          <w:rFonts w:asciiTheme="majorHAnsi" w:hAnsiTheme="majorHAnsi" w:cstheme="majorHAnsi"/>
          <w:sz w:val="24"/>
          <w:szCs w:val="24"/>
        </w:rPr>
        <w:br w:type="page"/>
      </w:r>
    </w:p>
    <w:p w14:paraId="7B1FCEC5" w14:textId="5A1CF04C" w:rsidR="00A733D8" w:rsidRPr="007C5D72" w:rsidRDefault="009A2210" w:rsidP="009E20E7">
      <w:pPr>
        <w:pStyle w:val="Ttulo3"/>
        <w:numPr>
          <w:ilvl w:val="3"/>
          <w:numId w:val="1"/>
        </w:numPr>
        <w:tabs>
          <w:tab w:val="clear" w:pos="1615"/>
          <w:tab w:val="left" w:pos="1276"/>
        </w:tabs>
        <w:ind w:left="993" w:hanging="709"/>
        <w:rPr>
          <w:rFonts w:asciiTheme="majorHAnsi" w:hAnsiTheme="majorHAnsi" w:cstheme="majorHAnsi"/>
        </w:rPr>
      </w:pPr>
      <w:r w:rsidRPr="007C5D72">
        <w:rPr>
          <w:rFonts w:asciiTheme="majorHAnsi" w:hAnsiTheme="majorHAnsi" w:cstheme="majorHAnsi"/>
        </w:rPr>
        <w:lastRenderedPageBreak/>
        <w:t>Unisinos — Universidade do Vale do Rio dos sinos</w:t>
      </w:r>
    </w:p>
    <w:p w14:paraId="4BEAACD8" w14:textId="38FF0035" w:rsidR="009A2210" w:rsidRPr="007C5D72" w:rsidRDefault="009A2210" w:rsidP="009A2210">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hyperlink r:id="rId29" w:history="1">
        <w:r w:rsidRPr="007C5D72">
          <w:rPr>
            <w:rStyle w:val="Hyperlink"/>
            <w:rFonts w:asciiTheme="majorHAnsi" w:eastAsia="Times New Roman" w:hAnsiTheme="majorHAnsi" w:cstheme="majorHAnsi"/>
            <w:sz w:val="24"/>
            <w:szCs w:val="24"/>
          </w:rPr>
          <w:t>http://unisinos.br/egressos/</w:t>
        </w:r>
      </w:hyperlink>
    </w:p>
    <w:p w14:paraId="399BDC3D" w14:textId="1E982B1C" w:rsidR="009A2210" w:rsidRPr="007C5D72" w:rsidRDefault="009A2210" w:rsidP="009A2210">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hAnsiTheme="majorHAnsi" w:cstheme="majorHAnsi"/>
          <w:noProof/>
          <w:lang w:eastAsia="pt-BR"/>
        </w:rPr>
        <w:drawing>
          <wp:inline distT="0" distB="0" distL="0" distR="0" wp14:anchorId="4EBAA398" wp14:editId="6922D090">
            <wp:extent cx="5787273" cy="7957820"/>
            <wp:effectExtent l="0" t="0" r="4445" b="508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88132" cy="7959001"/>
                    </a:xfrm>
                    <a:prstGeom prst="rect">
                      <a:avLst/>
                    </a:prstGeom>
                    <a:noFill/>
                    <a:ln>
                      <a:noFill/>
                    </a:ln>
                  </pic:spPr>
                </pic:pic>
              </a:graphicData>
            </a:graphic>
          </wp:inline>
        </w:drawing>
      </w:r>
    </w:p>
    <w:p w14:paraId="70849231" w14:textId="5859FAB3" w:rsidR="00A733D8" w:rsidRPr="007C5D72" w:rsidRDefault="00A733D8" w:rsidP="00A733D8">
      <w:pPr>
        <w:pStyle w:val="PargrafodaLista"/>
        <w:spacing w:line="360" w:lineRule="auto"/>
        <w:jc w:val="both"/>
        <w:rPr>
          <w:rFonts w:asciiTheme="majorHAnsi" w:hAnsiTheme="majorHAnsi" w:cstheme="majorHAnsi"/>
          <w:sz w:val="24"/>
          <w:szCs w:val="24"/>
        </w:rPr>
      </w:pPr>
    </w:p>
    <w:bookmarkEnd w:id="7"/>
    <w:p w14:paraId="20861003" w14:textId="0E651EC4" w:rsidR="009A2210" w:rsidRPr="007C5D72" w:rsidRDefault="009A2210" w:rsidP="009E20E7">
      <w:pPr>
        <w:pStyle w:val="Ttulo3"/>
        <w:numPr>
          <w:ilvl w:val="3"/>
          <w:numId w:val="1"/>
        </w:numPr>
        <w:tabs>
          <w:tab w:val="clear" w:pos="1615"/>
          <w:tab w:val="left" w:pos="1276"/>
        </w:tabs>
        <w:ind w:left="993" w:hanging="709"/>
        <w:rPr>
          <w:rFonts w:asciiTheme="majorHAnsi" w:hAnsiTheme="majorHAnsi" w:cstheme="majorHAnsi"/>
        </w:rPr>
      </w:pPr>
      <w:r w:rsidRPr="007C5D72">
        <w:rPr>
          <w:rFonts w:asciiTheme="majorHAnsi" w:hAnsiTheme="majorHAnsi" w:cstheme="majorHAnsi"/>
        </w:rPr>
        <w:lastRenderedPageBreak/>
        <w:t>Rede Alumni Unicamp — Universidade Estadual de Campinas</w:t>
      </w:r>
    </w:p>
    <w:p w14:paraId="6A4C2A43" w14:textId="4AAC2FD9" w:rsidR="009A2210" w:rsidRPr="007C5D72" w:rsidRDefault="009A2210" w:rsidP="009A2210">
      <w:pPr>
        <w:ind w:firstLine="709"/>
        <w:rPr>
          <w:rFonts w:asciiTheme="majorHAnsi" w:hAnsiTheme="majorHAnsi" w:cstheme="majorHAnsi"/>
        </w:rPr>
      </w:pPr>
      <w:r w:rsidRPr="007C5D72">
        <w:rPr>
          <w:rFonts w:asciiTheme="majorHAnsi" w:hAnsiTheme="majorHAnsi" w:cstheme="majorHAnsi"/>
        </w:rPr>
        <w:t>Segundo Leopoldo (2019):</w:t>
      </w:r>
    </w:p>
    <w:p w14:paraId="648F910C" w14:textId="77777777" w:rsidR="009A2210" w:rsidRPr="007C5D72" w:rsidRDefault="009A2210" w:rsidP="009A2210">
      <w:pPr>
        <w:ind w:left="2268" w:right="-1"/>
        <w:jc w:val="both"/>
        <w:rPr>
          <w:rFonts w:asciiTheme="majorHAnsi" w:hAnsiTheme="majorHAnsi" w:cstheme="majorHAnsi"/>
          <w:sz w:val="20"/>
          <w:szCs w:val="20"/>
        </w:rPr>
      </w:pPr>
      <w:r w:rsidRPr="007C5D72">
        <w:rPr>
          <w:rFonts w:asciiTheme="majorHAnsi" w:hAnsiTheme="majorHAnsi" w:cstheme="majorHAnsi"/>
          <w:sz w:val="20"/>
          <w:szCs w:val="20"/>
        </w:rPr>
        <w:t xml:space="preserve">A Rede </w:t>
      </w:r>
      <w:r w:rsidRPr="007C5D72">
        <w:rPr>
          <w:rFonts w:asciiTheme="majorHAnsi" w:hAnsiTheme="majorHAnsi" w:cstheme="majorHAnsi"/>
          <w:i/>
          <w:iCs/>
          <w:sz w:val="20"/>
          <w:szCs w:val="20"/>
        </w:rPr>
        <w:t xml:space="preserve">Alumni </w:t>
      </w:r>
      <w:r w:rsidRPr="007C5D72">
        <w:rPr>
          <w:rFonts w:asciiTheme="majorHAnsi" w:hAnsiTheme="majorHAnsi" w:cstheme="majorHAnsi"/>
          <w:sz w:val="20"/>
          <w:szCs w:val="20"/>
        </w:rPr>
        <w:t xml:space="preserve">UNICAMP é um canal de relacionamento fechado (de acesso exclusivo para os alunos e egressos) da Universidade, que possui um ambiente interativo. A plataforma tem características de redes abertas e privativas e possui muitas funcionalidades como: incluir novas aplicações desenvolvidas de maneira colaborativa, buscar professores, colegas, encontrar oportunidades de emprego e eventos, expor competências no mercado, com privacidade de dados pessoais, anunciar e descrever serviços, usar </w:t>
      </w:r>
      <w:r w:rsidRPr="007C5D72">
        <w:rPr>
          <w:rFonts w:asciiTheme="majorHAnsi" w:hAnsiTheme="majorHAnsi" w:cstheme="majorHAnsi"/>
          <w:i/>
          <w:iCs/>
          <w:sz w:val="20"/>
          <w:szCs w:val="20"/>
        </w:rPr>
        <w:t xml:space="preserve">tags </w:t>
      </w:r>
      <w:r w:rsidRPr="007C5D72">
        <w:rPr>
          <w:rFonts w:asciiTheme="majorHAnsi" w:hAnsiTheme="majorHAnsi" w:cstheme="majorHAnsi"/>
          <w:sz w:val="20"/>
          <w:szCs w:val="20"/>
        </w:rPr>
        <w:t>para encontrar alguém e ser encontrado, além da possibilidade de importar o perfil do Linkedin. (LEOPOLDO, 2019, p.51).</w:t>
      </w:r>
    </w:p>
    <w:p w14:paraId="65F088D9" w14:textId="77777777" w:rsidR="009A2210" w:rsidRPr="007C5D72" w:rsidRDefault="009A2210" w:rsidP="009A2210">
      <w:pPr>
        <w:pBdr>
          <w:top w:val="nil"/>
          <w:left w:val="nil"/>
          <w:bottom w:val="nil"/>
          <w:right w:val="nil"/>
          <w:between w:val="nil"/>
        </w:pBdr>
        <w:spacing w:line="360" w:lineRule="auto"/>
        <w:jc w:val="both"/>
        <w:rPr>
          <w:rFonts w:asciiTheme="majorHAnsi" w:eastAsia="Times New Roman" w:hAnsiTheme="majorHAnsi" w:cstheme="majorHAnsi"/>
          <w:sz w:val="24"/>
          <w:szCs w:val="24"/>
        </w:rPr>
      </w:pPr>
    </w:p>
    <w:p w14:paraId="5F6F52D0" w14:textId="659D7DD0" w:rsidR="009A2210" w:rsidRPr="007C5D72" w:rsidRDefault="009A2210" w:rsidP="009A2210">
      <w:pPr>
        <w:pStyle w:val="PargrafodaLista"/>
        <w:pBdr>
          <w:top w:val="nil"/>
          <w:left w:val="nil"/>
          <w:bottom w:val="nil"/>
          <w:right w:val="nil"/>
          <w:between w:val="nil"/>
        </w:pBdr>
        <w:spacing w:line="360" w:lineRule="auto"/>
        <w:ind w:left="0" w:firstLine="720"/>
        <w:jc w:val="both"/>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t>https://alumni.unicamp.br/</w:t>
      </w:r>
    </w:p>
    <w:p w14:paraId="297C3890" w14:textId="69E3944C" w:rsidR="00A733D8" w:rsidRPr="007C5D72" w:rsidRDefault="009A2210" w:rsidP="00A733D8">
      <w:pPr>
        <w:pBdr>
          <w:top w:val="nil"/>
          <w:left w:val="nil"/>
          <w:bottom w:val="nil"/>
          <w:right w:val="nil"/>
          <w:between w:val="nil"/>
        </w:pBdr>
        <w:spacing w:line="360" w:lineRule="auto"/>
        <w:ind w:firstLine="709"/>
        <w:jc w:val="both"/>
        <w:rPr>
          <w:rFonts w:asciiTheme="majorHAnsi" w:eastAsia="Times New Roman" w:hAnsiTheme="majorHAnsi" w:cstheme="majorHAnsi"/>
          <w:sz w:val="24"/>
          <w:szCs w:val="24"/>
        </w:rPr>
      </w:pPr>
      <w:r w:rsidRPr="007C5D72">
        <w:rPr>
          <w:rFonts w:asciiTheme="majorHAnsi" w:hAnsiTheme="majorHAnsi" w:cstheme="majorHAnsi"/>
          <w:noProof/>
          <w:lang w:eastAsia="pt-BR"/>
        </w:rPr>
        <w:drawing>
          <wp:inline distT="0" distB="0" distL="0" distR="0" wp14:anchorId="5ABD069E" wp14:editId="20B3C187">
            <wp:extent cx="6048000" cy="3123143"/>
            <wp:effectExtent l="0" t="0" r="0" b="1270"/>
            <wp:docPr id="5" name="Imagem 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descr="Interface gráfica do usuário, Texto, Aplicativo&#10;&#10;Descrição gerada automaticamente"/>
                    <pic:cNvPicPr>
                      <a:picLocks noChangeAspect="1"/>
                    </pic:cNvPicPr>
                  </pic:nvPicPr>
                  <pic:blipFill rotWithShape="1">
                    <a:blip r:embed="rId31"/>
                    <a:srcRect t="4280" r="1203" b="5020"/>
                    <a:stretch/>
                  </pic:blipFill>
                  <pic:spPr>
                    <a:xfrm>
                      <a:off x="0" y="0"/>
                      <a:ext cx="6048000" cy="3123143"/>
                    </a:xfrm>
                    <a:prstGeom prst="rect">
                      <a:avLst/>
                    </a:prstGeom>
                  </pic:spPr>
                </pic:pic>
              </a:graphicData>
            </a:graphic>
          </wp:inline>
        </w:drawing>
      </w:r>
    </w:p>
    <w:p w14:paraId="44435DE4" w14:textId="7CA09AC0" w:rsidR="005A6B2D" w:rsidRPr="007C5D72" w:rsidRDefault="005A6B2D">
      <w:pPr>
        <w:tabs>
          <w:tab w:val="clear" w:pos="1615"/>
        </w:tabs>
        <w:spacing w:line="259" w:lineRule="auto"/>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br w:type="page"/>
      </w:r>
    </w:p>
    <w:p w14:paraId="1374976B" w14:textId="4A6A5E35" w:rsidR="005A6B2D" w:rsidRPr="007C5D72" w:rsidRDefault="005A6B2D" w:rsidP="009E20E7">
      <w:pPr>
        <w:pStyle w:val="Ttulo3"/>
        <w:numPr>
          <w:ilvl w:val="3"/>
          <w:numId w:val="1"/>
        </w:numPr>
        <w:tabs>
          <w:tab w:val="clear" w:pos="1615"/>
          <w:tab w:val="left" w:pos="1276"/>
        </w:tabs>
        <w:ind w:left="993" w:hanging="709"/>
        <w:rPr>
          <w:rFonts w:asciiTheme="majorHAnsi" w:hAnsiTheme="majorHAnsi" w:cstheme="majorHAnsi"/>
        </w:rPr>
      </w:pPr>
      <w:r w:rsidRPr="007C5D72">
        <w:rPr>
          <w:rFonts w:asciiTheme="majorHAnsi" w:hAnsiTheme="majorHAnsi" w:cstheme="majorHAnsi"/>
        </w:rPr>
        <w:lastRenderedPageBreak/>
        <w:t>Programa “Sempre UFMG” — Universidade Federal de Minas Gerais</w:t>
      </w:r>
    </w:p>
    <w:p w14:paraId="06F1FB65" w14:textId="77777777" w:rsidR="005A6B2D" w:rsidRPr="007C5D72" w:rsidRDefault="005A6B2D" w:rsidP="005A6B2D">
      <w:pPr>
        <w:tabs>
          <w:tab w:val="clear" w:pos="1615"/>
        </w:tabs>
        <w:ind w:firstLine="709"/>
        <w:rPr>
          <w:rFonts w:asciiTheme="majorHAnsi" w:hAnsiTheme="majorHAnsi" w:cstheme="majorHAnsi"/>
        </w:rPr>
      </w:pPr>
      <w:r w:rsidRPr="007C5D72">
        <w:rPr>
          <w:rFonts w:asciiTheme="majorHAnsi" w:hAnsiTheme="majorHAnsi" w:cstheme="majorHAnsi"/>
        </w:rPr>
        <w:t>Um dos mais antigos, instituído no ano 2000 pela Diretoria de Cooperação Institucional da Universidade.</w:t>
      </w:r>
    </w:p>
    <w:p w14:paraId="79C94C62" w14:textId="126F6986" w:rsidR="005A6B2D" w:rsidRPr="007C5D72" w:rsidRDefault="005A6B2D" w:rsidP="005A6B2D">
      <w:pPr>
        <w:tabs>
          <w:tab w:val="clear" w:pos="1615"/>
        </w:tabs>
        <w:ind w:firstLine="709"/>
        <w:rPr>
          <w:rFonts w:asciiTheme="majorHAnsi" w:hAnsiTheme="majorHAnsi" w:cstheme="majorHAnsi"/>
        </w:rPr>
      </w:pPr>
      <w:hyperlink r:id="rId32" w:history="1">
        <w:r w:rsidRPr="007C5D72">
          <w:rPr>
            <w:rStyle w:val="Hyperlink"/>
            <w:rFonts w:asciiTheme="majorHAnsi" w:hAnsiTheme="majorHAnsi" w:cstheme="majorHAnsi"/>
          </w:rPr>
          <w:t>https://www.ufmg.br/copi/sempre-ufmg/</w:t>
        </w:r>
      </w:hyperlink>
    </w:p>
    <w:p w14:paraId="204DA483" w14:textId="72C8258F" w:rsidR="005A6B2D" w:rsidRPr="007C5D72" w:rsidRDefault="005A6B2D" w:rsidP="005A6B2D">
      <w:pPr>
        <w:tabs>
          <w:tab w:val="clear" w:pos="1615"/>
        </w:tabs>
        <w:ind w:firstLine="709"/>
        <w:rPr>
          <w:rFonts w:asciiTheme="majorHAnsi" w:hAnsiTheme="majorHAnsi" w:cstheme="majorHAnsi"/>
        </w:rPr>
      </w:pPr>
    </w:p>
    <w:p w14:paraId="0355C515" w14:textId="5628B419" w:rsidR="005A6B2D" w:rsidRPr="007C5D72" w:rsidRDefault="005A6B2D" w:rsidP="005A6B2D">
      <w:pPr>
        <w:tabs>
          <w:tab w:val="clear" w:pos="1615"/>
        </w:tabs>
        <w:ind w:firstLine="709"/>
        <w:rPr>
          <w:rFonts w:asciiTheme="majorHAnsi" w:hAnsiTheme="majorHAnsi" w:cstheme="majorHAnsi"/>
        </w:rPr>
      </w:pPr>
      <w:r w:rsidRPr="007C5D72">
        <w:rPr>
          <w:rFonts w:asciiTheme="majorHAnsi" w:hAnsiTheme="majorHAnsi" w:cstheme="majorHAnsi"/>
          <w:noProof/>
          <w:lang w:eastAsia="pt-BR"/>
        </w:rPr>
        <w:drawing>
          <wp:inline distT="0" distB="0" distL="0" distR="0" wp14:anchorId="4F979E0D" wp14:editId="0697417A">
            <wp:extent cx="6012000" cy="4008001"/>
            <wp:effectExtent l="0" t="0" r="825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12000" cy="4008001"/>
                    </a:xfrm>
                    <a:prstGeom prst="rect">
                      <a:avLst/>
                    </a:prstGeom>
                    <a:noFill/>
                    <a:ln>
                      <a:noFill/>
                    </a:ln>
                  </pic:spPr>
                </pic:pic>
              </a:graphicData>
            </a:graphic>
          </wp:inline>
        </w:drawing>
      </w:r>
    </w:p>
    <w:p w14:paraId="7291F7C0" w14:textId="77777777" w:rsidR="005A6B2D" w:rsidRPr="007C5D72" w:rsidRDefault="005A6B2D">
      <w:pPr>
        <w:tabs>
          <w:tab w:val="clear" w:pos="1615"/>
        </w:tabs>
        <w:spacing w:line="259" w:lineRule="auto"/>
        <w:rPr>
          <w:rFonts w:asciiTheme="majorHAnsi" w:hAnsiTheme="majorHAnsi" w:cstheme="majorHAnsi"/>
        </w:rPr>
      </w:pPr>
      <w:r w:rsidRPr="007C5D72">
        <w:rPr>
          <w:rFonts w:asciiTheme="majorHAnsi" w:hAnsiTheme="majorHAnsi" w:cstheme="majorHAnsi"/>
        </w:rPr>
        <w:br w:type="page"/>
      </w:r>
    </w:p>
    <w:p w14:paraId="416E44A3" w14:textId="4EF3D542" w:rsidR="005A6B2D" w:rsidRPr="007C5D72" w:rsidRDefault="005A6B2D" w:rsidP="009E20E7">
      <w:pPr>
        <w:pStyle w:val="Ttulo3"/>
        <w:numPr>
          <w:ilvl w:val="3"/>
          <w:numId w:val="1"/>
        </w:numPr>
        <w:tabs>
          <w:tab w:val="clear" w:pos="1615"/>
          <w:tab w:val="left" w:pos="1276"/>
        </w:tabs>
        <w:ind w:left="993" w:hanging="709"/>
        <w:rPr>
          <w:rFonts w:asciiTheme="majorHAnsi" w:hAnsiTheme="majorHAnsi" w:cstheme="majorHAnsi"/>
        </w:rPr>
      </w:pPr>
      <w:r w:rsidRPr="007C5D72">
        <w:rPr>
          <w:rFonts w:asciiTheme="majorHAnsi" w:hAnsiTheme="majorHAnsi" w:cstheme="majorHAnsi"/>
        </w:rPr>
        <w:lastRenderedPageBreak/>
        <w:t>Volver — UFSM — Universidade Federal de Santa Maria</w:t>
      </w:r>
    </w:p>
    <w:p w14:paraId="3EA60FCE" w14:textId="22D15F59" w:rsidR="005A6B2D" w:rsidRPr="007C5D72" w:rsidRDefault="005A6B2D" w:rsidP="005A6B2D">
      <w:pPr>
        <w:tabs>
          <w:tab w:val="clear" w:pos="1615"/>
        </w:tabs>
        <w:ind w:firstLine="709"/>
        <w:rPr>
          <w:rFonts w:asciiTheme="majorHAnsi" w:hAnsiTheme="majorHAnsi" w:cstheme="majorHAnsi"/>
        </w:rPr>
      </w:pPr>
      <w:hyperlink r:id="rId34" w:history="1">
        <w:r w:rsidRPr="007C5D72">
          <w:rPr>
            <w:rStyle w:val="Hyperlink"/>
            <w:rFonts w:asciiTheme="majorHAnsi" w:hAnsiTheme="majorHAnsi" w:cstheme="majorHAnsi"/>
          </w:rPr>
          <w:t>https://www.facebook.com/projetovolver/?ref=page_internal</w:t>
        </w:r>
      </w:hyperlink>
    </w:p>
    <w:p w14:paraId="5B916B61" w14:textId="2AF3169F" w:rsidR="005A6B2D" w:rsidRPr="007C5D72" w:rsidRDefault="005A6B2D" w:rsidP="005A6B2D">
      <w:pPr>
        <w:tabs>
          <w:tab w:val="clear" w:pos="1615"/>
        </w:tabs>
        <w:ind w:firstLine="709"/>
        <w:rPr>
          <w:rFonts w:asciiTheme="majorHAnsi" w:hAnsiTheme="majorHAnsi" w:cstheme="majorHAnsi"/>
        </w:rPr>
      </w:pPr>
      <w:r w:rsidRPr="007C5D72">
        <w:rPr>
          <w:rFonts w:asciiTheme="majorHAnsi" w:hAnsiTheme="majorHAnsi" w:cstheme="majorHAnsi"/>
          <w:noProof/>
          <w:lang w:eastAsia="pt-BR"/>
        </w:rPr>
        <w:drawing>
          <wp:inline distT="0" distB="0" distL="0" distR="0" wp14:anchorId="4AB7A3CF" wp14:editId="02141212">
            <wp:extent cx="6084017" cy="489585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99245" cy="4908104"/>
                    </a:xfrm>
                    <a:prstGeom prst="rect">
                      <a:avLst/>
                    </a:prstGeom>
                    <a:noFill/>
                    <a:ln>
                      <a:noFill/>
                    </a:ln>
                  </pic:spPr>
                </pic:pic>
              </a:graphicData>
            </a:graphic>
          </wp:inline>
        </w:drawing>
      </w:r>
    </w:p>
    <w:p w14:paraId="727BA634" w14:textId="4394CE17" w:rsidR="005A6B2D" w:rsidRPr="007C5D72" w:rsidRDefault="005A6B2D">
      <w:pPr>
        <w:tabs>
          <w:tab w:val="clear" w:pos="1615"/>
        </w:tabs>
        <w:spacing w:line="259" w:lineRule="auto"/>
        <w:rPr>
          <w:rFonts w:asciiTheme="majorHAnsi" w:hAnsiTheme="majorHAnsi" w:cstheme="majorHAnsi"/>
        </w:rPr>
      </w:pPr>
      <w:r w:rsidRPr="007C5D72">
        <w:rPr>
          <w:rFonts w:asciiTheme="majorHAnsi" w:hAnsiTheme="majorHAnsi" w:cstheme="majorHAnsi"/>
        </w:rPr>
        <w:br w:type="page"/>
      </w:r>
    </w:p>
    <w:p w14:paraId="70E847FB" w14:textId="77777777" w:rsidR="005A6B2D" w:rsidRPr="007C5D72" w:rsidRDefault="005A6B2D" w:rsidP="009E20E7">
      <w:pPr>
        <w:pStyle w:val="Ttulo3"/>
        <w:numPr>
          <w:ilvl w:val="3"/>
          <w:numId w:val="1"/>
        </w:numPr>
        <w:tabs>
          <w:tab w:val="clear" w:pos="1615"/>
          <w:tab w:val="left" w:pos="1276"/>
        </w:tabs>
        <w:ind w:left="993" w:hanging="709"/>
        <w:rPr>
          <w:rFonts w:asciiTheme="majorHAnsi" w:hAnsiTheme="majorHAnsi" w:cstheme="majorHAnsi"/>
        </w:rPr>
      </w:pPr>
      <w:r w:rsidRPr="007C5D72">
        <w:rPr>
          <w:rFonts w:asciiTheme="majorHAnsi" w:hAnsiTheme="majorHAnsi" w:cstheme="majorHAnsi"/>
        </w:rPr>
        <w:lastRenderedPageBreak/>
        <w:t>Programa “Sempre UFMG” — Universidade Federal de Minas Gerais</w:t>
      </w:r>
    </w:p>
    <w:p w14:paraId="69AEF4D0" w14:textId="77777777" w:rsidR="005A6B2D" w:rsidRPr="007C5D72" w:rsidRDefault="005A6B2D" w:rsidP="005A6B2D">
      <w:pPr>
        <w:tabs>
          <w:tab w:val="clear" w:pos="1615"/>
        </w:tabs>
        <w:ind w:firstLine="709"/>
        <w:rPr>
          <w:rFonts w:asciiTheme="majorHAnsi" w:hAnsiTheme="majorHAnsi" w:cstheme="majorHAnsi"/>
        </w:rPr>
      </w:pPr>
      <w:r w:rsidRPr="007C5D72">
        <w:rPr>
          <w:rFonts w:asciiTheme="majorHAnsi" w:hAnsiTheme="majorHAnsi" w:cstheme="majorHAnsi"/>
        </w:rPr>
        <w:t xml:space="preserve">Com divulgação permanente de premiações acadêmicas que são oferecidas periodicamente a professores, personalidades da sociedade e ex-alunos da Instituição, entre outras iniciativas. </w:t>
      </w:r>
    </w:p>
    <w:p w14:paraId="77F2D202" w14:textId="1C648DFA" w:rsidR="005A6B2D" w:rsidRPr="007C5D72" w:rsidRDefault="005A6B2D" w:rsidP="005A6B2D">
      <w:pPr>
        <w:tabs>
          <w:tab w:val="clear" w:pos="1615"/>
        </w:tabs>
        <w:ind w:firstLine="709"/>
        <w:rPr>
          <w:rFonts w:asciiTheme="majorHAnsi" w:hAnsiTheme="majorHAnsi" w:cstheme="majorHAnsi"/>
        </w:rPr>
      </w:pPr>
      <w:hyperlink r:id="rId36" w:history="1">
        <w:r w:rsidRPr="007C5D72">
          <w:rPr>
            <w:rFonts w:asciiTheme="majorHAnsi" w:hAnsiTheme="majorHAnsi" w:cstheme="majorHAnsi"/>
          </w:rPr>
          <w:t>https://www.uff.br/?q=tags/prata-da-casa</w:t>
        </w:r>
      </w:hyperlink>
    </w:p>
    <w:p w14:paraId="58A77D25" w14:textId="4DA6193B" w:rsidR="005A6B2D" w:rsidRPr="007C5D72" w:rsidRDefault="005A6B2D" w:rsidP="005A6B2D">
      <w:pPr>
        <w:tabs>
          <w:tab w:val="clear" w:pos="1615"/>
        </w:tabs>
        <w:rPr>
          <w:rFonts w:asciiTheme="majorHAnsi" w:hAnsiTheme="majorHAnsi" w:cstheme="majorHAnsi"/>
        </w:rPr>
      </w:pPr>
      <w:r w:rsidRPr="007C5D72">
        <w:rPr>
          <w:rFonts w:asciiTheme="majorHAnsi" w:hAnsiTheme="majorHAnsi" w:cstheme="majorHAnsi"/>
          <w:noProof/>
          <w:lang w:eastAsia="pt-BR"/>
        </w:rPr>
        <w:drawing>
          <wp:inline distT="0" distB="0" distL="0" distR="0" wp14:anchorId="7822D149" wp14:editId="46F456DB">
            <wp:extent cx="6120130" cy="4203700"/>
            <wp:effectExtent l="0" t="0" r="0" b="635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4203700"/>
                    </a:xfrm>
                    <a:prstGeom prst="rect">
                      <a:avLst/>
                    </a:prstGeom>
                    <a:noFill/>
                    <a:ln>
                      <a:noFill/>
                    </a:ln>
                  </pic:spPr>
                </pic:pic>
              </a:graphicData>
            </a:graphic>
          </wp:inline>
        </w:drawing>
      </w:r>
    </w:p>
    <w:p w14:paraId="77CEEDEB" w14:textId="77777777" w:rsidR="005A6B2D" w:rsidRPr="007C5D72" w:rsidRDefault="005A6B2D" w:rsidP="005A6B2D">
      <w:pPr>
        <w:tabs>
          <w:tab w:val="clear" w:pos="1615"/>
        </w:tabs>
        <w:ind w:firstLine="709"/>
        <w:rPr>
          <w:rFonts w:asciiTheme="majorHAnsi" w:hAnsiTheme="majorHAnsi" w:cstheme="majorHAnsi"/>
        </w:rPr>
      </w:pPr>
    </w:p>
    <w:p w14:paraId="082DCC56" w14:textId="2FE7FBDE" w:rsidR="005A6B2D" w:rsidRPr="007C5D72" w:rsidRDefault="005A6B2D">
      <w:pPr>
        <w:tabs>
          <w:tab w:val="clear" w:pos="1615"/>
        </w:tabs>
        <w:spacing w:line="259" w:lineRule="auto"/>
        <w:rPr>
          <w:rFonts w:asciiTheme="majorHAnsi" w:hAnsiTheme="majorHAnsi" w:cstheme="majorHAnsi"/>
        </w:rPr>
      </w:pPr>
      <w:r w:rsidRPr="007C5D72">
        <w:rPr>
          <w:rFonts w:asciiTheme="majorHAnsi" w:hAnsiTheme="majorHAnsi" w:cstheme="majorHAnsi"/>
        </w:rPr>
        <w:br w:type="page"/>
      </w:r>
    </w:p>
    <w:p w14:paraId="2CF18A09" w14:textId="77777777" w:rsidR="005A6B2D" w:rsidRPr="007C5D72" w:rsidRDefault="005A6B2D" w:rsidP="009E20E7">
      <w:pPr>
        <w:pStyle w:val="Ttulo3"/>
        <w:numPr>
          <w:ilvl w:val="3"/>
          <w:numId w:val="1"/>
        </w:numPr>
        <w:tabs>
          <w:tab w:val="clear" w:pos="1615"/>
          <w:tab w:val="left" w:pos="1276"/>
        </w:tabs>
        <w:ind w:left="993" w:hanging="709"/>
        <w:rPr>
          <w:rFonts w:asciiTheme="majorHAnsi" w:hAnsiTheme="majorHAnsi" w:cstheme="majorHAnsi"/>
        </w:rPr>
      </w:pPr>
      <w:r w:rsidRPr="007C5D72">
        <w:rPr>
          <w:rFonts w:asciiTheme="majorHAnsi" w:hAnsiTheme="majorHAnsi" w:cstheme="majorHAnsi"/>
        </w:rPr>
        <w:lastRenderedPageBreak/>
        <w:t>Programa “Sempre UFMG” — Universidade Federal de Minas Gerais</w:t>
      </w:r>
    </w:p>
    <w:p w14:paraId="4D797551" w14:textId="77777777" w:rsidR="005A6B2D" w:rsidRPr="007C5D72" w:rsidRDefault="005A6B2D" w:rsidP="005A6B2D">
      <w:pPr>
        <w:tabs>
          <w:tab w:val="clear" w:pos="1615"/>
        </w:tabs>
        <w:ind w:firstLine="709"/>
        <w:rPr>
          <w:rFonts w:asciiTheme="majorHAnsi" w:hAnsiTheme="majorHAnsi" w:cstheme="majorHAnsi"/>
        </w:rPr>
      </w:pPr>
      <w:r w:rsidRPr="007C5D72">
        <w:rPr>
          <w:rFonts w:asciiTheme="majorHAnsi" w:hAnsiTheme="majorHAnsi" w:cstheme="majorHAnsi"/>
        </w:rPr>
        <w:t>https://www.mackenzie.br/para-sempre-mackenzista</w:t>
      </w:r>
    </w:p>
    <w:p w14:paraId="0BEDFBB7" w14:textId="255052D7" w:rsidR="005A6B2D" w:rsidRPr="007C5D72" w:rsidRDefault="005A6B2D" w:rsidP="005A6B2D">
      <w:pPr>
        <w:tabs>
          <w:tab w:val="clear" w:pos="1615"/>
        </w:tabs>
        <w:ind w:firstLine="709"/>
        <w:rPr>
          <w:rFonts w:asciiTheme="majorHAnsi" w:hAnsiTheme="majorHAnsi" w:cstheme="majorHAnsi"/>
        </w:rPr>
      </w:pPr>
      <w:r w:rsidRPr="007C5D72">
        <w:rPr>
          <w:rFonts w:asciiTheme="majorHAnsi" w:hAnsiTheme="majorHAnsi" w:cstheme="majorHAnsi"/>
        </w:rPr>
        <w:t>Programa – Uma vez Mackenzista, sempre Mackenzista.</w:t>
      </w:r>
    </w:p>
    <w:p w14:paraId="1586CBC3" w14:textId="69583E39" w:rsidR="005A6B2D" w:rsidRPr="007C5D72" w:rsidRDefault="005A6B2D" w:rsidP="005A6B2D">
      <w:pPr>
        <w:tabs>
          <w:tab w:val="clear" w:pos="1615"/>
        </w:tabs>
        <w:rPr>
          <w:rFonts w:asciiTheme="majorHAnsi" w:hAnsiTheme="majorHAnsi" w:cstheme="majorHAnsi"/>
        </w:rPr>
      </w:pPr>
      <w:r w:rsidRPr="007C5D72">
        <w:rPr>
          <w:rFonts w:asciiTheme="majorHAnsi" w:hAnsiTheme="majorHAnsi" w:cstheme="majorHAnsi"/>
          <w:noProof/>
          <w:lang w:eastAsia="pt-BR"/>
        </w:rPr>
        <w:drawing>
          <wp:inline distT="0" distB="0" distL="0" distR="0" wp14:anchorId="7957F88E" wp14:editId="1686102B">
            <wp:extent cx="6120130" cy="692277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6922770"/>
                    </a:xfrm>
                    <a:prstGeom prst="rect">
                      <a:avLst/>
                    </a:prstGeom>
                    <a:noFill/>
                    <a:ln>
                      <a:noFill/>
                    </a:ln>
                  </pic:spPr>
                </pic:pic>
              </a:graphicData>
            </a:graphic>
          </wp:inline>
        </w:drawing>
      </w:r>
    </w:p>
    <w:p w14:paraId="19E6851C" w14:textId="77777777" w:rsidR="00D94C54" w:rsidRPr="007C5D72" w:rsidRDefault="00D94C54" w:rsidP="00D94C54">
      <w:pPr>
        <w:tabs>
          <w:tab w:val="clear" w:pos="1615"/>
        </w:tabs>
        <w:spacing w:line="259" w:lineRule="auto"/>
        <w:rPr>
          <w:rFonts w:asciiTheme="majorHAnsi" w:eastAsia="Times New Roman" w:hAnsiTheme="majorHAnsi" w:cstheme="majorHAnsi"/>
          <w:sz w:val="24"/>
          <w:szCs w:val="24"/>
        </w:rPr>
      </w:pPr>
      <w:r w:rsidRPr="007C5D72">
        <w:rPr>
          <w:rFonts w:asciiTheme="majorHAnsi" w:eastAsia="Times New Roman" w:hAnsiTheme="majorHAnsi" w:cstheme="majorHAnsi"/>
          <w:sz w:val="24"/>
          <w:szCs w:val="24"/>
        </w:rPr>
        <w:br w:type="page"/>
      </w:r>
    </w:p>
    <w:p w14:paraId="3B8D354D" w14:textId="4E8759D6" w:rsidR="00D94C54" w:rsidRPr="007C5D72" w:rsidRDefault="005A6B2D" w:rsidP="009E20E7">
      <w:pPr>
        <w:pStyle w:val="Ttulo1"/>
        <w:numPr>
          <w:ilvl w:val="0"/>
          <w:numId w:val="1"/>
        </w:numPr>
        <w:tabs>
          <w:tab w:val="clear" w:pos="1615"/>
        </w:tabs>
        <w:spacing w:before="0" w:after="0" w:line="360" w:lineRule="auto"/>
        <w:ind w:left="432" w:hanging="432"/>
        <w:rPr>
          <w:rFonts w:asciiTheme="majorHAnsi" w:hAnsiTheme="majorHAnsi" w:cstheme="majorHAnsi"/>
          <w:color w:val="4875BD"/>
        </w:rPr>
      </w:pPr>
      <w:r w:rsidRPr="007C5D72">
        <w:rPr>
          <w:rFonts w:asciiTheme="majorHAnsi" w:hAnsiTheme="majorHAnsi" w:cstheme="majorHAnsi"/>
          <w:color w:val="4875BD"/>
        </w:rPr>
        <w:lastRenderedPageBreak/>
        <w:t>POLÍTICAS PARA O ACOMPANHAMENTO DE EGRESSOS NA UNDF</w:t>
      </w:r>
    </w:p>
    <w:p w14:paraId="3342924E" w14:textId="77777777" w:rsidR="00D94C54" w:rsidRPr="007C5D72" w:rsidRDefault="00D94C54" w:rsidP="00D94C54">
      <w:pPr>
        <w:rPr>
          <w:rFonts w:asciiTheme="majorHAnsi" w:hAnsiTheme="majorHAnsi" w:cstheme="majorHAnsi"/>
        </w:rPr>
      </w:pPr>
    </w:p>
    <w:p w14:paraId="73C56D3A" w14:textId="77777777" w:rsidR="005A6B2D" w:rsidRPr="007C5D72" w:rsidRDefault="005A6B2D" w:rsidP="005A6B2D">
      <w:pPr>
        <w:spacing w:after="240" w:line="360" w:lineRule="auto"/>
        <w:ind w:firstLine="709"/>
        <w:jc w:val="both"/>
        <w:rPr>
          <w:rFonts w:asciiTheme="majorHAnsi" w:eastAsia="Times New Roman" w:hAnsiTheme="majorHAnsi" w:cstheme="majorHAnsi"/>
          <w:bCs/>
          <w:sz w:val="24"/>
          <w:szCs w:val="24"/>
        </w:rPr>
      </w:pPr>
      <w:r w:rsidRPr="007C5D72">
        <w:rPr>
          <w:rFonts w:asciiTheme="majorHAnsi" w:eastAsia="Times New Roman" w:hAnsiTheme="majorHAnsi" w:cstheme="majorHAnsi"/>
          <w:bCs/>
          <w:sz w:val="24"/>
          <w:szCs w:val="24"/>
        </w:rPr>
        <w:t>Não há como iniciar este capítulo sem relembrar que a maior parte das políticas para o acompanhamento de egressos das instituições brasileiras apresentam problema de adesão do alumnus que, via de regra, acaba não se envolvendo por longo tempo com esse tema, deixando de atualizar os dados de endereço ou não respondendo questionários ou outras ações voltadas para os egressos</w:t>
      </w:r>
    </w:p>
    <w:p w14:paraId="77FC337E" w14:textId="77777777" w:rsidR="005A6B2D" w:rsidRPr="007C5D72" w:rsidRDefault="005A6B2D" w:rsidP="005A6B2D">
      <w:pPr>
        <w:spacing w:after="240" w:line="360" w:lineRule="auto"/>
        <w:ind w:firstLine="709"/>
        <w:jc w:val="both"/>
        <w:rPr>
          <w:rFonts w:asciiTheme="majorHAnsi" w:eastAsia="Times New Roman" w:hAnsiTheme="majorHAnsi" w:cstheme="majorHAnsi"/>
          <w:bCs/>
          <w:sz w:val="24"/>
          <w:szCs w:val="24"/>
        </w:rPr>
      </w:pPr>
      <w:r w:rsidRPr="007C5D72">
        <w:rPr>
          <w:rFonts w:asciiTheme="majorHAnsi" w:eastAsia="Times New Roman" w:hAnsiTheme="majorHAnsi" w:cstheme="majorHAnsi"/>
          <w:bCs/>
          <w:sz w:val="24"/>
          <w:szCs w:val="24"/>
        </w:rPr>
        <w:t>Normalmente, essa falta de envolvimento não leva, obrigatoriamente, a uma ruptura, mas a um “esquecimento” de atividades que poderiam ser realizadas, mas que vão sendo deixadas para uma próxima oportunidade, até que estejam tão distantes que já não mais representem algo de importância a ser realizado.</w:t>
      </w:r>
    </w:p>
    <w:p w14:paraId="2150587E" w14:textId="77777777" w:rsidR="005A6B2D" w:rsidRPr="007C5D72" w:rsidRDefault="005A6B2D" w:rsidP="005A6B2D">
      <w:pPr>
        <w:spacing w:after="240" w:line="360" w:lineRule="auto"/>
        <w:ind w:firstLine="709"/>
        <w:jc w:val="both"/>
        <w:rPr>
          <w:rFonts w:asciiTheme="majorHAnsi" w:eastAsia="Times New Roman" w:hAnsiTheme="majorHAnsi" w:cstheme="majorHAnsi"/>
          <w:bCs/>
          <w:sz w:val="24"/>
          <w:szCs w:val="24"/>
        </w:rPr>
      </w:pPr>
      <w:r w:rsidRPr="007C5D72">
        <w:rPr>
          <w:rFonts w:asciiTheme="majorHAnsi" w:eastAsia="Times New Roman" w:hAnsiTheme="majorHAnsi" w:cstheme="majorHAnsi"/>
          <w:bCs/>
          <w:sz w:val="24"/>
          <w:szCs w:val="24"/>
        </w:rPr>
        <w:t>Essa falta de tradição parece ser uma característica do povo brasileiro (e com certeza não apenas dele) também para outras ações: todo cidadão do sexo masculino até os 45 anos deve manter seus dados de endereço atualizados junto ao serviço militar nacional e, a despeito de não ter sido encontrada uma pesquisa mostrando o percentual com que isso se dá, acreditamos que um valor da ordem de 50% será tão excepcional, quanto improvável. O mesmo ocorre com pesquisas de forma geral, com ex-alunos, a partir do encaminhamento de e-mail, com retornos de 20-30% sendo considerados excelentes.</w:t>
      </w:r>
    </w:p>
    <w:p w14:paraId="6A155931" w14:textId="1C066A18" w:rsidR="00D94C54" w:rsidRPr="007C5D72" w:rsidRDefault="005A6B2D" w:rsidP="005A6B2D">
      <w:pPr>
        <w:spacing w:after="240" w:line="360" w:lineRule="auto"/>
        <w:ind w:firstLine="709"/>
        <w:jc w:val="both"/>
        <w:rPr>
          <w:rFonts w:asciiTheme="majorHAnsi" w:eastAsia="Times New Roman" w:hAnsiTheme="majorHAnsi" w:cstheme="majorHAnsi"/>
          <w:bCs/>
          <w:sz w:val="24"/>
          <w:szCs w:val="24"/>
        </w:rPr>
      </w:pPr>
      <w:r w:rsidRPr="007C5D72">
        <w:rPr>
          <w:rFonts w:asciiTheme="majorHAnsi" w:eastAsia="Times New Roman" w:hAnsiTheme="majorHAnsi" w:cstheme="majorHAnsi"/>
          <w:bCs/>
          <w:sz w:val="24"/>
          <w:szCs w:val="24"/>
        </w:rPr>
        <w:t>Especulações a parte, é necessário romper esse círculo vicioso do gradativo esquecimento da instituição, mantendo vivos os laços estabelecidos ao longo da formação e é nesse sentido que serão propostas políticas e ações voltadas para o acompanhamento dos egressos pela UnDF.</w:t>
      </w:r>
    </w:p>
    <w:p w14:paraId="3D20CB0C" w14:textId="77777777" w:rsidR="005A6B2D" w:rsidRPr="007C5D72" w:rsidRDefault="005A6B2D" w:rsidP="005A6B2D">
      <w:pPr>
        <w:spacing w:after="240" w:line="360" w:lineRule="auto"/>
        <w:ind w:firstLine="709"/>
        <w:jc w:val="both"/>
        <w:rPr>
          <w:rFonts w:asciiTheme="majorHAnsi" w:eastAsia="Times New Roman" w:hAnsiTheme="majorHAnsi" w:cstheme="majorHAnsi"/>
          <w:bCs/>
          <w:sz w:val="24"/>
          <w:szCs w:val="24"/>
        </w:rPr>
      </w:pPr>
    </w:p>
    <w:p w14:paraId="606D33F4" w14:textId="021EF78B" w:rsidR="005A6B2D" w:rsidRPr="007C5D72" w:rsidRDefault="007C5D72" w:rsidP="009E20E7">
      <w:pPr>
        <w:pStyle w:val="Ttulo2"/>
        <w:numPr>
          <w:ilvl w:val="1"/>
          <w:numId w:val="1"/>
        </w:numPr>
        <w:tabs>
          <w:tab w:val="clear" w:pos="1615"/>
        </w:tabs>
        <w:spacing w:before="0" w:after="0" w:line="360" w:lineRule="auto"/>
        <w:ind w:left="993" w:hanging="576"/>
        <w:jc w:val="left"/>
        <w:rPr>
          <w:rFonts w:asciiTheme="majorHAnsi" w:hAnsiTheme="majorHAnsi" w:cstheme="majorHAnsi"/>
        </w:rPr>
      </w:pPr>
      <w:r w:rsidRPr="007C5D72">
        <w:rPr>
          <w:rFonts w:asciiTheme="majorHAnsi" w:hAnsiTheme="majorHAnsi" w:cstheme="majorHAnsi"/>
        </w:rPr>
        <w:t>POLÍTICAS DE INFORMAÇÃO E SENSIBILIZAÇÃO</w:t>
      </w:r>
    </w:p>
    <w:p w14:paraId="29368F3D" w14:textId="5AD8C396" w:rsidR="005A6B2D" w:rsidRPr="007C5D72" w:rsidRDefault="005A6B2D" w:rsidP="005A6B2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Inicialmente, propõe-se a execução de algumas ações visando a informar e a sensibilizar os alunos para a participação como estudantes da instituição, criando um hábito a participação das ações desenvolvidas em nível interno e externo da UnDF.</w:t>
      </w:r>
    </w:p>
    <w:p w14:paraId="500B9194" w14:textId="68D268AF" w:rsidR="00D94C54"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lastRenderedPageBreak/>
        <w:t>AÇÃO 1: INCENTIVO À FORMAÇÃO DE CENTROS OU DE DIRETÓRIOS ACADÊMICOS POR PARTE DOS CURSOS</w:t>
      </w:r>
    </w:p>
    <w:p w14:paraId="61D0CBA0" w14:textId="6368D383" w:rsidR="005A6B2D" w:rsidRPr="007C5D72" w:rsidRDefault="007C5D72" w:rsidP="005A6B2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 integração dos estudantes em um centro acadêmico, visando em suas estruturas não apenas à representação discente, mas também as ações voltadas ao esporte, ao lazer e à cultura são uma primeira etapa para estimular a participação dos alunos e lentamente inseri-los na vida acadêmica institucional, com formação do já citado “esprit de corps” para cada curso.</w:t>
      </w:r>
    </w:p>
    <w:p w14:paraId="2415D897" w14:textId="006C8F56" w:rsidR="005A6B2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AÇÃO 2: ORGANIZAÇÃO DE EVENTOS CULTURAIS, ESPORTIVOS E DE LAZER</w:t>
      </w:r>
    </w:p>
    <w:p w14:paraId="66FA0AF9" w14:textId="77777777" w:rsidR="007C5D72" w:rsidRPr="007C5D72" w:rsidRDefault="007C5D72" w:rsidP="007C5D72">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 organização de eventos como saraus, por exemplo, que utilizem as próprias experiências e aptidões dos estudantes: pintores, poetas, músicos, cantores, churrasqueiros, atletas, aficionados em cinema, teatro etc. podem ser importantes para a sua manifestação e integração. Essas ações devem ser de iniciativa própria, mas, num primeiro momento, a UnDF poderia propor uma recepção de calouros que levasse a esse tipo de manifestação espontânea que, posteriormente, poderia levar a ações organizadas pelos alunos e que fossem mais frequentes.</w:t>
      </w:r>
    </w:p>
    <w:p w14:paraId="7522DF5C" w14:textId="2183D9A3" w:rsidR="005A6B2D" w:rsidRPr="007C5D72" w:rsidRDefault="007C5D72" w:rsidP="007C5D72">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O curso de Biologia da Unicamp, por exemplo, utilizava um expediente (e talvez ainda utilize) que consistia, ao final do primeiro ano do curso, em uma grande festa de “casamento dos bichos” (calouros, ingressantes). Nessa festa, duplas de alunos(as) se uniam em “casamento” para, na primeira festa contando com a participação dos calouros no ano seguinte, realizarem a “adoção dos bichos”. Esse sistema misto fazia com que cada calouro tivesse uma família e “seus pais, mães ou pai e mãe” ficavam de certa forma responsáveis pela sua orientação e integração ao mundo acadêmico. Esse acolhimento, com certeza auxiliava a uma maior e mais rápida integração e segurança dos ingressantes, gerando situações de pertencimento que contribuíam para os índices de evasão serem muito menores que outros cursos similares de outras instituições.</w:t>
      </w:r>
    </w:p>
    <w:p w14:paraId="3EBAAAB8" w14:textId="6521909C" w:rsidR="005A6B2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INCENTIVO À ORGANIZAÇÃO DE SEMANAS DE ESTUDO OU DE SEMANAS TEMÁTICAS</w:t>
      </w:r>
    </w:p>
    <w:p w14:paraId="1A3427F1" w14:textId="0C2CD66F" w:rsidR="005A6B2D" w:rsidRPr="007C5D72" w:rsidRDefault="00E27838" w:rsidP="005A6B2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As semanas temáticas são comuns e podem aglutinar a produção dos estudantes e servir como ponto de encontro e de formação de grupos voltados para uma determinada área de pesquisa. Também pode criar uma cultura organizacional de congraçamento daquele curso, seja pela vinda de autoridades de renome seja por possibilitar o depoimento e participação de palestras técnicas e motivacionais de egressos.</w:t>
      </w:r>
    </w:p>
    <w:p w14:paraId="7DCB957D" w14:textId="458D7F94" w:rsidR="005A6B2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lastRenderedPageBreak/>
        <w:t>PARTICIPAÇÃO DO SETOR PRODUTIVO LOCAL NAS AÇÕES DO CURSO</w:t>
      </w:r>
    </w:p>
    <w:p w14:paraId="0632DC04" w14:textId="5CA1CB67" w:rsidR="005A6B2D" w:rsidRPr="007C5D72" w:rsidRDefault="00E27838" w:rsidP="005A6B2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 participação de proprietários, gestores e profissionais lotados no setor produtivo local e na área da formação do curso podem criar um círculo virtuoso de ações entre esse setor, docentes e alunos do curso, contribuindo para uma maior participação desses setores na oferta de estágios e de postos de trabalho para os estudantes e egressos da UnDF.</w:t>
      </w:r>
    </w:p>
    <w:p w14:paraId="3F98535C" w14:textId="77777777" w:rsidR="005A6B2D" w:rsidRPr="007C5D72" w:rsidRDefault="005A6B2D" w:rsidP="005A6B2D">
      <w:pPr>
        <w:rPr>
          <w:rFonts w:asciiTheme="majorHAnsi" w:hAnsiTheme="majorHAnsi" w:cstheme="majorHAnsi"/>
        </w:rPr>
      </w:pPr>
    </w:p>
    <w:p w14:paraId="57270243" w14:textId="38E14421" w:rsidR="00FE06FD" w:rsidRPr="007C5D72" w:rsidRDefault="007C5D72" w:rsidP="009E20E7">
      <w:pPr>
        <w:pStyle w:val="Ttulo2"/>
        <w:numPr>
          <w:ilvl w:val="1"/>
          <w:numId w:val="1"/>
        </w:numPr>
        <w:tabs>
          <w:tab w:val="clear" w:pos="1615"/>
        </w:tabs>
        <w:spacing w:before="0" w:after="0" w:line="360" w:lineRule="auto"/>
        <w:ind w:left="993" w:hanging="576"/>
        <w:jc w:val="left"/>
        <w:rPr>
          <w:rFonts w:asciiTheme="majorHAnsi" w:hAnsiTheme="majorHAnsi" w:cstheme="majorHAnsi"/>
        </w:rPr>
      </w:pPr>
      <w:r w:rsidRPr="007C5D72">
        <w:rPr>
          <w:rFonts w:asciiTheme="majorHAnsi" w:hAnsiTheme="majorHAnsi" w:cstheme="majorHAnsi"/>
        </w:rPr>
        <w:t>POLÍTICAS E AÇÕES VOLTADAS AO RECÉM-EGRESSO</w:t>
      </w:r>
    </w:p>
    <w:p w14:paraId="04A22042" w14:textId="77777777" w:rsidR="00E27838" w:rsidRPr="007C5D72" w:rsidRDefault="00E27838" w:rsidP="00E27838">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As ações realizadas no início da implantação podem gerar novas ações, agora envolvendo os egressos dos cursos que podem: dar continuidade a sua formação, ingressando em programas de mestrado da própria instituição e, neste caso, continuando como aluno. Se for aprovado em programa de outra Instituição, passará a compor o grupo de alumni e, com o passar do tempo, esse grupo poderá formar uma associação, que poderá contribuir de outra maneira com o acompanhamento dos egressos.</w:t>
      </w:r>
    </w:p>
    <w:p w14:paraId="0E8E9C29" w14:textId="5ABC452A" w:rsidR="00FE06FD" w:rsidRPr="007C5D72" w:rsidRDefault="00E27838" w:rsidP="00E27838">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Uma vez que a opção seja o emprego, para exercício da profissão que acaba de se graduar, deve poder contar com a instituição para mediar essa mudança.</w:t>
      </w:r>
    </w:p>
    <w:p w14:paraId="577B89F1" w14:textId="357DA578"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AÇÕES VOLTADAS PARA O TRABALHO</w:t>
      </w:r>
    </w:p>
    <w:p w14:paraId="3967CD06" w14:textId="43D6356B"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Há empresas ou organizações que podem facilitar o encontro de trabalho, em função das relações que possuem com o mercado. Assim, muitas empresas consultam os currículos e contratam pela Catho, onde qualquer profissional pode se cadastrar gratuitamente. Nesse caso, a UnDF poderia realizar as inscrições e postar os currículos de seus egressos, garantindo e disponibilizando essa inserção. O mesmo poderia ocorrer com a Universia, uma das empresas do grupo Santander e que também interage com as IES, muitas vezes ao longo da formação do aluno, concedendo algumas bolsas para estágios na Espanha ou em setores do próprio Banco. Mas a Universia também tem um banco de currículos visando à obtenção de empregos.</w:t>
      </w:r>
    </w:p>
    <w:p w14:paraId="5E313D4A" w14:textId="7B0A135F"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OFERTA DE CURSOS RÁPIDOS VISANDO AO PREPARO PARA A BUSCA DE TRABALHO</w:t>
      </w:r>
    </w:p>
    <w:p w14:paraId="22091F1E" w14:textId="6E3493FD"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 xml:space="preserve">Cursos voltados para a elaboração de currículo, para a forma de se comportar em entrevistas, de se trajar, de abordar os aspectos importantes na entrevista de emprego e outros que </w:t>
      </w:r>
      <w:r w:rsidRPr="007C5D72">
        <w:rPr>
          <w:rFonts w:asciiTheme="majorHAnsi" w:hAnsiTheme="majorHAnsi" w:cstheme="majorHAnsi"/>
          <w:sz w:val="24"/>
          <w:szCs w:val="24"/>
        </w:rPr>
        <w:lastRenderedPageBreak/>
        <w:t>visem a capacitar o egresso nessa busca pela colocação na sua área de formação.</w:t>
      </w:r>
    </w:p>
    <w:p w14:paraId="52FB9691" w14:textId="54B614ED"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CONVÊNIOS E VANTAGENS FINANCEIRAS COM ESCOLAS DE IDIOMAS, LOJAS DE MATERIAIS ELETRÔNICOS, LIVRARIAS ETC.</w:t>
      </w:r>
    </w:p>
    <w:p w14:paraId="18CC1C42" w14:textId="5E1AC480"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 partir de convênios, garantir algum desconto ou vantagem para a realização de cursos de aperfeiçoamento num dado idioma, na compra de materiais eletrônicos em geral, livrarias e outras, inclusive cinemas, shows, teatro, espetáculos etc.</w:t>
      </w:r>
    </w:p>
    <w:p w14:paraId="62221000" w14:textId="4FCCBCA5" w:rsidR="00FE06FD" w:rsidRPr="007C5D72" w:rsidRDefault="00FE06FD" w:rsidP="00FE06FD">
      <w:pPr>
        <w:widowControl w:val="0"/>
        <w:spacing w:line="360" w:lineRule="auto"/>
        <w:ind w:firstLine="709"/>
        <w:jc w:val="both"/>
        <w:rPr>
          <w:rFonts w:asciiTheme="majorHAnsi" w:hAnsiTheme="majorHAnsi" w:cstheme="majorHAnsi"/>
          <w:sz w:val="24"/>
          <w:szCs w:val="24"/>
        </w:rPr>
      </w:pPr>
    </w:p>
    <w:p w14:paraId="205C743E" w14:textId="774A6CDA" w:rsidR="00FE06FD" w:rsidRPr="007C5D72" w:rsidRDefault="007C5D72" w:rsidP="009E20E7">
      <w:pPr>
        <w:pStyle w:val="Ttulo2"/>
        <w:numPr>
          <w:ilvl w:val="1"/>
          <w:numId w:val="1"/>
        </w:numPr>
        <w:tabs>
          <w:tab w:val="clear" w:pos="1615"/>
        </w:tabs>
        <w:spacing w:before="0" w:after="0" w:line="360" w:lineRule="auto"/>
        <w:ind w:left="993" w:hanging="576"/>
        <w:jc w:val="left"/>
        <w:rPr>
          <w:rFonts w:asciiTheme="majorHAnsi" w:hAnsiTheme="majorHAnsi" w:cstheme="majorHAnsi"/>
        </w:rPr>
      </w:pPr>
      <w:r w:rsidRPr="007C5D72">
        <w:rPr>
          <w:rFonts w:asciiTheme="majorHAnsi" w:hAnsiTheme="majorHAnsi" w:cstheme="majorHAnsi"/>
        </w:rPr>
        <w:t>POLÍTICAS E AÇÕES VOLTADAS AO EGRESSO APÓS DOIS ANOS</w:t>
      </w:r>
    </w:p>
    <w:p w14:paraId="15E427B2" w14:textId="280D930C"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As ações realizadas após dois anos da formatura podem ser a continuidade daquelas propostas na política anterior, mas também gerarem outras, agora envolvendo os egressos dos cursos que passam a representar o setor produtivo local e, muito possivelmente e desejável, já inseridos no mesmo.</w:t>
      </w:r>
    </w:p>
    <w:p w14:paraId="6CD3A1D7" w14:textId="18AFDE00"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PARTICIPAÇÃO NAS SEMANAS DE ESTUDO OU NAS SEMANAS TEMÁTICAS</w:t>
      </w:r>
    </w:p>
    <w:p w14:paraId="0DF4AE91" w14:textId="6B204FC4"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Agora, com a participação de formados na instituição, com certeza essa participação vai contribuir para que eles tenham maior envolvimento com a associação de ex-alunos. Palestras técnicas ou depoimentos poderiam também contribuir para o incentivo dos alunos em formação e gerar um relacionamento mais estreito entre os dois grupos.</w:t>
      </w:r>
    </w:p>
    <w:p w14:paraId="7ED9B515" w14:textId="76114891"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PREMIAÇÃO DE EX-ALUNOS</w:t>
      </w:r>
    </w:p>
    <w:p w14:paraId="0104E09E" w14:textId="0E516175"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Anualmente, na semana de estudos, poderia ser feita a eleição do ex-aluno de maior destaque no ano anterior, a partir de notícias obtidas na mídia e da análise das ações mostradas nos currículos postados e disponibilizados. A premiação poderia ser voltada para o empreendedorismo, para o desenvolvimento de softwares, para o destaque na formação (defesa de tese, classificação em concursos) etc. com divulgação da cerimônia no site da instituição e dos ex-alunos.</w:t>
      </w:r>
    </w:p>
    <w:p w14:paraId="3329B5C9" w14:textId="72F5265A"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PARTICIPAÇÃO DE EX-ALUNOS NOS ÓRGÃOS COLEGIADOS DA INSTITUIÇÃO</w:t>
      </w:r>
    </w:p>
    <w:p w14:paraId="622FB630" w14:textId="58549846"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 xml:space="preserve">Comissões como CPA, colegiado de curso, congregação, conselho universitário e outras poderiam prever a eleição de um (ou mais) ex-aluno(s) como titular e como suplente para </w:t>
      </w:r>
      <w:r w:rsidRPr="007C5D72">
        <w:rPr>
          <w:rFonts w:asciiTheme="majorHAnsi" w:hAnsiTheme="majorHAnsi" w:cstheme="majorHAnsi"/>
          <w:sz w:val="24"/>
          <w:szCs w:val="24"/>
        </w:rPr>
        <w:lastRenderedPageBreak/>
        <w:t>participação em suas atividades. As inscrições poderiam ser abertas no site da página dos Alumni UnDF, após campanha informativa referente a atribuições, frequência de reuniões, perfil desejado e outras, com calendário divulgado e votação realizada pelos próprios alumni. O representante poderia levar os assuntos em discussão para consulta dos demais profissionais formados na Instituição, facilitando, dessa forma, a interação entre o setor produtivo e a Instituição.</w:t>
      </w:r>
    </w:p>
    <w:p w14:paraId="5769D01C" w14:textId="44EC982F"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ESCOLHA DE REPRESENTANTE DA TURMA DE FORMADOS</w:t>
      </w:r>
    </w:p>
    <w:p w14:paraId="1161A24F" w14:textId="72E0283A"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Poderia ser pensada a eleição de um representante de turma para a formatura, de modo a envolver um integrante da turma com a associação de egressos e, com isso, aumentar a possibilidade de manutenção e de atualização dos arquivos de ex-alunos, já que esse representante seria acionado, preferencialmente, para contato com seus colegas, numa forma quase idêntica àquela de representantes de sala.</w:t>
      </w:r>
    </w:p>
    <w:p w14:paraId="699C65E5" w14:textId="4A411B82"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PREMIAÇÃO PELA FREQUÊNCIA DE ACESSO AO SITE, PELA ATUALIDADE DE INFORMAÇÕES E OUTRAS FORMAS DE INCENTIVO AO USO DO SITE E ATUALIZAÇÃO DAS INFORMAÇÕES POSTADAS</w:t>
      </w:r>
    </w:p>
    <w:p w14:paraId="2FFE010C" w14:textId="19EBF077"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Para criar o hábito da consulta e da modificação das informações quando necessário.</w:t>
      </w:r>
    </w:p>
    <w:p w14:paraId="3E7AF0B1" w14:textId="7B4F6497"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OFERTA DE DESCONTOS E OUTRAS VANTAGENS NO COMÉRCIO LOCAL</w:t>
      </w:r>
    </w:p>
    <w:p w14:paraId="0D708D25" w14:textId="70C0958B"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Continuidade e ampliação dos descontos e vantagens obtidas pelo estabelecimento de parcerias com lojas, restaurantes, livrarias, escolas de idiomas etc., visando a descontos para ex-alunos.</w:t>
      </w:r>
    </w:p>
    <w:p w14:paraId="55A01A40" w14:textId="4EE4734D"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OFERTA DE OPORTUNIDADES DE EMPREGO</w:t>
      </w:r>
    </w:p>
    <w:p w14:paraId="7A1BE7A8" w14:textId="4DEB53B3" w:rsidR="00FE06FD" w:rsidRPr="007C5D72" w:rsidRDefault="00E27838"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Seja por meio de parcerias com sites que interagem com o setor produtivo a partir do recebimento de currículos, seja por meio de seus setores de apoio aos estudantes, a UnDF pode contribuir para que seus alumni tenham oferta direcionada de vagas e outras atividades profissionais.</w:t>
      </w:r>
    </w:p>
    <w:p w14:paraId="1B931324" w14:textId="6764E140"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FESTAS QUINQUENAIS DE FORMATURA</w:t>
      </w:r>
    </w:p>
    <w:p w14:paraId="74521056" w14:textId="32E1BD9A" w:rsidR="00FE06FD" w:rsidRPr="007C5D72" w:rsidRDefault="00BE1F3C"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 xml:space="preserve">Realização, com apoio da Universidade e com patrocínio(s), de uma festa anual em data </w:t>
      </w:r>
      <w:r w:rsidRPr="007C5D72">
        <w:rPr>
          <w:rFonts w:asciiTheme="majorHAnsi" w:hAnsiTheme="majorHAnsi" w:cstheme="majorHAnsi"/>
          <w:sz w:val="24"/>
          <w:szCs w:val="24"/>
        </w:rPr>
        <w:lastRenderedPageBreak/>
        <w:t>constante como dia dos pais ou das mães, por exemplo, que poderia ser escolhida a partir de um período academicamente mais tranquilo (último domingo de maio, por exemplo) para a realização da “festa anual dos formados UnDF”. Na formatura, haveria o compromisso, a exemplo do que é feito no ITA, de ser feito o possível para participação anual, e o impossível para participação quinquenal. Assim, a cada 5 anos, em tese, a festa teria maior concentração de egressos com múltiplos desse tempo de formatura.</w:t>
      </w:r>
    </w:p>
    <w:p w14:paraId="16F367F7" w14:textId="12E819E4" w:rsidR="00FE06FD" w:rsidRPr="007C5D72" w:rsidRDefault="00FE06FD" w:rsidP="00FE06FD">
      <w:pPr>
        <w:widowControl w:val="0"/>
        <w:spacing w:line="360" w:lineRule="auto"/>
        <w:ind w:firstLine="709"/>
        <w:jc w:val="both"/>
        <w:rPr>
          <w:rFonts w:asciiTheme="majorHAnsi" w:hAnsiTheme="majorHAnsi" w:cstheme="majorHAnsi"/>
          <w:sz w:val="24"/>
          <w:szCs w:val="24"/>
        </w:rPr>
      </w:pPr>
    </w:p>
    <w:p w14:paraId="4D5B9F9F" w14:textId="1478A90F" w:rsidR="00FE06FD" w:rsidRPr="007C5D72" w:rsidRDefault="007C5D72" w:rsidP="009E20E7">
      <w:pPr>
        <w:pStyle w:val="Ttulo2"/>
        <w:numPr>
          <w:ilvl w:val="1"/>
          <w:numId w:val="1"/>
        </w:numPr>
        <w:tabs>
          <w:tab w:val="clear" w:pos="1615"/>
        </w:tabs>
        <w:spacing w:before="0" w:after="0" w:line="360" w:lineRule="auto"/>
        <w:ind w:left="993" w:hanging="576"/>
        <w:jc w:val="left"/>
        <w:rPr>
          <w:rFonts w:asciiTheme="majorHAnsi" w:hAnsiTheme="majorHAnsi" w:cstheme="majorHAnsi"/>
        </w:rPr>
      </w:pPr>
      <w:r w:rsidRPr="007C5D72">
        <w:rPr>
          <w:rFonts w:asciiTheme="majorHAnsi" w:hAnsiTheme="majorHAnsi" w:cstheme="majorHAnsi"/>
        </w:rPr>
        <w:t>POLÍTICAS QUE AFETAM A GESTÃO INSTITUCIONAL RELACIONADAS AO TEMA</w:t>
      </w:r>
    </w:p>
    <w:p w14:paraId="4F078847" w14:textId="100C46BE" w:rsidR="00FE06FD" w:rsidRPr="007C5D72" w:rsidRDefault="00BE1F3C"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Todas as políticas propostas e suas respectivas ações envolvem diferentes setores da gestão institucional, ligados diretamente à Reitoria ou às Pró-Reitorias da UnDF. Há, no entanto, um setor de extrema importância e que é considerado autônomo mesmo com relação à Reitoria da Instituição: a Comissão Própria de Avaliação (CPA). Além de poder contemplar em sua composição um ou mais egressos como sugerido no subitem 2.3.3, também poderá desenvolver, pelo menos, boa parte das diferentes ações propostas nos itens 2.1, 2.2 e 2.3 aqui tratados. Além disso, espera-se que a CPA desenvolva algumas ações que facilitem ou subsidiem as ações e políticas voltadas aos egressos, destacando-se:</w:t>
      </w:r>
    </w:p>
    <w:p w14:paraId="6F03ECBF" w14:textId="6AB79048"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AÇÕES LIGADAS À EMPREGABILIDADE DOS EGRESSOS</w:t>
      </w:r>
    </w:p>
    <w:p w14:paraId="049E5D3E" w14:textId="4141B165" w:rsidR="00FE06FD" w:rsidRPr="007C5D72" w:rsidRDefault="00BE1F3C"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Pesquisas ligadas à empregabilidade dos egressos poderiam ser desenvolvidas de forma constante, de modo a permitir que os egressos pudessem referenciar sua própria situação em relação a outros alumni de mesma formação. Tais ações poderiam alimentar a página da internet ligada à associação dos ex-alunos e ser viabilizada a partir de convênios da Instituição com a secretaria de trabalho distrital e do Ministério da Economia, incluindo informações obtidas na Relação Anual de Informações Sociais (RAIS), como: faixa de renda, tipo de vínculo empregatício, área de atuação, Unidade da Federação de atuação, entre outras.</w:t>
      </w:r>
    </w:p>
    <w:p w14:paraId="4A6BBEC2" w14:textId="41C669FA"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RELATÓRIO ANUAL DE AVALIAÇÃO INSTITUCIONAL</w:t>
      </w:r>
    </w:p>
    <w:p w14:paraId="2281EAE6" w14:textId="61C6D6D2" w:rsidR="00FE06FD" w:rsidRPr="007C5D72" w:rsidRDefault="00BE1F3C"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 xml:space="preserve">Disponibilização de questionário específico para ex-alunos no relatório de avaliação institucional anual promovido pela CPA, visando as suas críticas relacionadas aos conteúdos </w:t>
      </w:r>
      <w:r w:rsidRPr="007C5D72">
        <w:rPr>
          <w:rFonts w:asciiTheme="majorHAnsi" w:hAnsiTheme="majorHAnsi" w:cstheme="majorHAnsi"/>
          <w:sz w:val="24"/>
          <w:szCs w:val="24"/>
        </w:rPr>
        <w:lastRenderedPageBreak/>
        <w:t>tratados no curso realizado, ações institucionais para estágio e outras julgadas pertinentes.</w:t>
      </w:r>
    </w:p>
    <w:p w14:paraId="6D1D4BE6" w14:textId="65577863"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ANÁLISE DOS RESULTADOS DA AVALIAÇÃO INSTITUCIONAL E DE CURSOS</w:t>
      </w:r>
    </w:p>
    <w:p w14:paraId="17F5A84C" w14:textId="717AC429" w:rsidR="00FE06FD" w:rsidRPr="007C5D72" w:rsidRDefault="00BE1F3C"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Participação de egressos na realização de comentários analíticos acerca dos resultados obtidos na avaliação institucional e de cursos, especialmente aqueles voltados para o desenvolvimento das atividades curriculares e sua importância para uma inserção social e profissional mais adequadas, contribuindo para uma visão específica desse segmento na análise, já que sua compreensão e vivência como estudantes da instituição e, posteriormente, como profissionais, pode gerar contribuições de extrema valia para o relatório e também para a própria CPA.</w:t>
      </w:r>
    </w:p>
    <w:p w14:paraId="6D360B47" w14:textId="59B0F2F0" w:rsidR="00FE06FD" w:rsidRPr="007C5D72" w:rsidRDefault="00FE06FD" w:rsidP="00FE06FD">
      <w:pPr>
        <w:widowControl w:val="0"/>
        <w:spacing w:line="360" w:lineRule="auto"/>
        <w:ind w:firstLine="709"/>
        <w:jc w:val="both"/>
        <w:rPr>
          <w:rFonts w:asciiTheme="majorHAnsi" w:hAnsiTheme="majorHAnsi" w:cstheme="majorHAnsi"/>
          <w:sz w:val="24"/>
          <w:szCs w:val="24"/>
        </w:rPr>
      </w:pPr>
    </w:p>
    <w:p w14:paraId="567937F3" w14:textId="07835F67" w:rsidR="00FE06FD" w:rsidRPr="007C5D72" w:rsidRDefault="007C5D72" w:rsidP="009E20E7">
      <w:pPr>
        <w:pStyle w:val="Ttulo2"/>
        <w:numPr>
          <w:ilvl w:val="1"/>
          <w:numId w:val="1"/>
        </w:numPr>
        <w:tabs>
          <w:tab w:val="clear" w:pos="1615"/>
        </w:tabs>
        <w:spacing w:before="0" w:after="0" w:line="360" w:lineRule="auto"/>
        <w:ind w:left="993" w:hanging="576"/>
        <w:jc w:val="left"/>
        <w:rPr>
          <w:rFonts w:asciiTheme="majorHAnsi" w:hAnsiTheme="majorHAnsi" w:cstheme="majorHAnsi"/>
        </w:rPr>
      </w:pPr>
      <w:r w:rsidRPr="007C5D72">
        <w:rPr>
          <w:rFonts w:asciiTheme="majorHAnsi" w:hAnsiTheme="majorHAnsi" w:cstheme="majorHAnsi"/>
        </w:rPr>
        <w:t>POLÍTICAS LIGADAS À MISSÃO INSTITUCIONAL</w:t>
      </w:r>
    </w:p>
    <w:p w14:paraId="03643B86" w14:textId="6904E7E0" w:rsidR="00FE06FD" w:rsidRPr="007C5D72" w:rsidRDefault="00BE1F3C"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Enquanto instituição criada e mantida pelo poder público distrital, a UnDF tem sua estruturação acadêmica universitária com a responsabilidade constitucional da indissociabilidade entre ensino, pesquisa e extensão, além dos princípios que norteiam suas ações e expressos em sua lei de criação, estatutos e demais regramentos internos, ligados à inovação, à inclusão, à sustentabilidade e à internacionalização, que também devem ter como consequência algumas ações relacionadas e voltadas para os seus egressos, em especial:</w:t>
      </w:r>
    </w:p>
    <w:p w14:paraId="374C39C7" w14:textId="1EC1AD2A"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AÇÕES LIGADAS AOS PROJETOS DESENVOLVIDOS NOS CURSOS</w:t>
      </w:r>
    </w:p>
    <w:p w14:paraId="025166AE" w14:textId="0E773A70" w:rsidR="00FE06FD" w:rsidRPr="007C5D72" w:rsidRDefault="00BE1F3C"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Envolver os egressos na proposição de projetos voltados para o desenvolvimento dos cursos de graduação pelos estudantes, de modo a permitir que eles contemplem ações ligadas ao empreendedorismo e à inovação, além de temas de pesquisa e de interesse social ligados à extensão.</w:t>
      </w:r>
    </w:p>
    <w:p w14:paraId="07DCDD75" w14:textId="104E309A" w:rsidR="00FE06FD" w:rsidRPr="007C5D72" w:rsidRDefault="007C5D72" w:rsidP="009E20E7">
      <w:pPr>
        <w:pStyle w:val="Ttulo3"/>
        <w:numPr>
          <w:ilvl w:val="2"/>
          <w:numId w:val="1"/>
        </w:numPr>
        <w:ind w:left="709" w:hanging="709"/>
        <w:rPr>
          <w:rFonts w:asciiTheme="majorHAnsi" w:hAnsiTheme="majorHAnsi" w:cstheme="majorHAnsi"/>
        </w:rPr>
      </w:pPr>
      <w:r w:rsidRPr="007C5D72">
        <w:rPr>
          <w:rFonts w:asciiTheme="majorHAnsi" w:hAnsiTheme="majorHAnsi" w:cstheme="majorHAnsi"/>
        </w:rPr>
        <w:t>AÇÕES LIGADAS À INCLUSÃO, SUSTENTABILIDADE E INTERNACIONALIZAÇÃO</w:t>
      </w:r>
    </w:p>
    <w:p w14:paraId="7464B4CE" w14:textId="796F8DAE" w:rsidR="00FE06FD" w:rsidRPr="007C5D72" w:rsidRDefault="00BE1F3C" w:rsidP="00FE06FD">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 xml:space="preserve">A partir da prática dessas ações de inclusão, de sustentabilidade e de internacionalização, o ambiente acadêmico da UnDF passará a se configurar como algo propício para que seus egressos deem continuidade a projetos e a ações com essas mesmas características, agora com o envolvimento dos estudantes matriculados nos diferentes cursos, o que criará um círculo virtuoso </w:t>
      </w:r>
      <w:r w:rsidRPr="007C5D72">
        <w:rPr>
          <w:rFonts w:asciiTheme="majorHAnsi" w:hAnsiTheme="majorHAnsi" w:cstheme="majorHAnsi"/>
          <w:sz w:val="24"/>
          <w:szCs w:val="24"/>
        </w:rPr>
        <w:lastRenderedPageBreak/>
        <w:t>de ações voltadas a esses fundamentos institucionais.</w:t>
      </w:r>
    </w:p>
    <w:p w14:paraId="479B3BC7" w14:textId="77777777" w:rsidR="00BE1F3C" w:rsidRPr="007C5D72" w:rsidRDefault="00BE1F3C" w:rsidP="00FE06FD">
      <w:pPr>
        <w:widowControl w:val="0"/>
        <w:spacing w:line="360" w:lineRule="auto"/>
        <w:ind w:firstLine="709"/>
        <w:jc w:val="both"/>
        <w:rPr>
          <w:rFonts w:asciiTheme="majorHAnsi" w:hAnsiTheme="majorHAnsi" w:cstheme="majorHAnsi"/>
          <w:sz w:val="24"/>
          <w:szCs w:val="24"/>
        </w:rPr>
      </w:pPr>
    </w:p>
    <w:p w14:paraId="0EE56D8B" w14:textId="000C01A0" w:rsidR="00FE06FD" w:rsidRPr="007C5D72" w:rsidRDefault="007C5D72" w:rsidP="009E20E7">
      <w:pPr>
        <w:pStyle w:val="Ttulo2"/>
        <w:numPr>
          <w:ilvl w:val="1"/>
          <w:numId w:val="1"/>
        </w:numPr>
        <w:tabs>
          <w:tab w:val="clear" w:pos="1615"/>
        </w:tabs>
        <w:spacing w:before="0" w:after="0" w:line="360" w:lineRule="auto"/>
        <w:ind w:left="993" w:hanging="576"/>
        <w:jc w:val="left"/>
        <w:rPr>
          <w:rFonts w:asciiTheme="majorHAnsi" w:hAnsiTheme="majorHAnsi" w:cstheme="majorHAnsi"/>
        </w:rPr>
      </w:pPr>
      <w:r w:rsidRPr="007C5D72">
        <w:rPr>
          <w:rFonts w:asciiTheme="majorHAnsi" w:hAnsiTheme="majorHAnsi" w:cstheme="majorHAnsi"/>
        </w:rPr>
        <w:t>SÍNTESE DAS AÇÕES PROPOSTAS</w:t>
      </w:r>
    </w:p>
    <w:p w14:paraId="00F987DE" w14:textId="77777777" w:rsidR="00BE1F3C" w:rsidRPr="007C5D72" w:rsidRDefault="00BE1F3C" w:rsidP="00BE1F3C">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 organização dos cursos presenciais e a distância com o uso de metodologias ativas e, especialmente, do desenvolvimento de projetos, pode permitir que o envolvimento ao longo do curso se consolide a tal ponto que possa ser mais facilmente mantido após o seu término.</w:t>
      </w:r>
    </w:p>
    <w:p w14:paraId="7FDE0585" w14:textId="77777777" w:rsidR="00BE1F3C" w:rsidRPr="007C5D72" w:rsidRDefault="00BE1F3C" w:rsidP="00BE1F3C">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Com a vocação bem estabelecida e expressa na vontade institucional até o momento demonstrada, ficará muito mais fácil manter essa interação após a saída dos estudantes e a formação de uma associação de alumni.</w:t>
      </w:r>
    </w:p>
    <w:p w14:paraId="0386B02A" w14:textId="77777777" w:rsidR="00BE1F3C" w:rsidRPr="007C5D72" w:rsidRDefault="00BE1F3C" w:rsidP="00BE1F3C">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Utilizar o ambiente intercultural riquíssimo do Distrito Federal, ao mesmo tempo decorrente e reforçado pela presença de diferentes e inúmeras embaixadas, por si só já pode representar o necessário diferencial para que as ações que envolvam a internacionalização tenham um grande diferencial com relação a outras regiões do país. Além disso, o próprio manejo ligado ao meio ambiente e à biodiversidade do cerrado formam a outra vertente do cenário propício às ações da sustentabilidade e os projetos desenvolvidos com estudantes oriundos de camadas socioeconomicamente menos favorecidas com certeza implicará no desenvolvimento de ações voltadas ao desenvolvimento social e à diminuição das fortes desigualdades hoje existentes em termos econômicos e humanos no DF.</w:t>
      </w:r>
    </w:p>
    <w:p w14:paraId="7DED2D07" w14:textId="6120E90A" w:rsidR="00FE06FD" w:rsidRPr="007C5D72" w:rsidRDefault="00BE1F3C" w:rsidP="00BE1F3C">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Com isso, não apenas a ideia de pertencimento será reforçada, mas principalmente a relevância social da instituição contribuirão para que as políticas para egressos sejam viabilizadas e implementadas, pelo menos com algumas das ações aqui propostas, mas, com certeza, com inúmeras outras construídas pela comunidade acadêmica local.</w:t>
      </w:r>
    </w:p>
    <w:p w14:paraId="59D4E534" w14:textId="77777777" w:rsidR="00FE06FD" w:rsidRPr="007C5D72" w:rsidRDefault="00FE06FD" w:rsidP="00FE06FD">
      <w:pPr>
        <w:widowControl w:val="0"/>
        <w:spacing w:line="360" w:lineRule="auto"/>
        <w:ind w:firstLine="709"/>
        <w:jc w:val="both"/>
        <w:rPr>
          <w:rFonts w:asciiTheme="majorHAnsi" w:hAnsiTheme="majorHAnsi" w:cstheme="majorHAnsi"/>
          <w:sz w:val="24"/>
          <w:szCs w:val="24"/>
        </w:rPr>
      </w:pPr>
    </w:p>
    <w:p w14:paraId="7C6DEE50" w14:textId="77777777" w:rsidR="00FE06FD" w:rsidRPr="007C5D72" w:rsidRDefault="00FE06FD" w:rsidP="00FE06FD">
      <w:pPr>
        <w:widowControl w:val="0"/>
        <w:spacing w:line="360" w:lineRule="auto"/>
        <w:ind w:firstLine="709"/>
        <w:jc w:val="both"/>
        <w:rPr>
          <w:rFonts w:asciiTheme="majorHAnsi" w:hAnsiTheme="majorHAnsi" w:cstheme="majorHAnsi"/>
          <w:sz w:val="24"/>
          <w:szCs w:val="24"/>
        </w:rPr>
      </w:pPr>
    </w:p>
    <w:p w14:paraId="34621588" w14:textId="7FF76F77" w:rsidR="00D94C54" w:rsidRPr="007C5D72" w:rsidRDefault="00D94C54" w:rsidP="00D94C54">
      <w:pPr>
        <w:spacing w:after="240" w:line="360" w:lineRule="auto"/>
        <w:ind w:firstLine="709"/>
        <w:jc w:val="both"/>
        <w:rPr>
          <w:rFonts w:asciiTheme="majorHAnsi" w:eastAsia="Times New Roman" w:hAnsiTheme="majorHAnsi" w:cstheme="majorHAnsi"/>
          <w:color w:val="00B050"/>
          <w:sz w:val="24"/>
          <w:szCs w:val="24"/>
        </w:rPr>
      </w:pPr>
    </w:p>
    <w:p w14:paraId="31E0CBB0" w14:textId="77777777" w:rsidR="00D94C54" w:rsidRPr="007C5D72" w:rsidRDefault="00D94C54" w:rsidP="00D94C54">
      <w:pPr>
        <w:tabs>
          <w:tab w:val="clear" w:pos="1615"/>
        </w:tabs>
        <w:spacing w:line="259" w:lineRule="auto"/>
        <w:rPr>
          <w:rFonts w:asciiTheme="majorHAnsi" w:hAnsiTheme="majorHAnsi" w:cstheme="majorHAnsi"/>
          <w:b/>
          <w:color w:val="0C4A87" w:themeColor="accent2"/>
          <w:sz w:val="44"/>
          <w:szCs w:val="44"/>
        </w:rPr>
      </w:pPr>
      <w:r w:rsidRPr="007C5D72">
        <w:rPr>
          <w:rFonts w:asciiTheme="majorHAnsi" w:hAnsiTheme="majorHAnsi" w:cstheme="majorHAnsi"/>
        </w:rPr>
        <w:br w:type="page"/>
      </w:r>
    </w:p>
    <w:p w14:paraId="4A37B2DC" w14:textId="18E4722F" w:rsidR="007C5D72" w:rsidRPr="007C5D72" w:rsidRDefault="007C5D72" w:rsidP="009E20E7">
      <w:pPr>
        <w:pStyle w:val="Ttulo1"/>
        <w:numPr>
          <w:ilvl w:val="0"/>
          <w:numId w:val="1"/>
        </w:numPr>
        <w:tabs>
          <w:tab w:val="clear" w:pos="1615"/>
        </w:tabs>
        <w:spacing w:line="360" w:lineRule="auto"/>
        <w:ind w:left="432" w:hanging="432"/>
        <w:jc w:val="both"/>
        <w:rPr>
          <w:rFonts w:asciiTheme="majorHAnsi" w:hAnsiTheme="majorHAnsi" w:cstheme="majorHAnsi"/>
          <w:color w:val="4875BD"/>
        </w:rPr>
      </w:pPr>
      <w:r w:rsidRPr="007C5D72">
        <w:rPr>
          <w:rFonts w:asciiTheme="majorHAnsi" w:hAnsiTheme="majorHAnsi" w:cstheme="majorHAnsi"/>
          <w:color w:val="4875BD"/>
        </w:rPr>
        <w:lastRenderedPageBreak/>
        <w:t>CONSIDERAÇÕES FINAIS</w:t>
      </w:r>
    </w:p>
    <w:p w14:paraId="41EC86EC" w14:textId="77777777" w:rsidR="007C5D72" w:rsidRDefault="007C5D72" w:rsidP="007C5D72">
      <w:pPr>
        <w:widowControl w:val="0"/>
        <w:spacing w:line="360" w:lineRule="auto"/>
        <w:ind w:firstLine="709"/>
        <w:jc w:val="both"/>
        <w:rPr>
          <w:rFonts w:asciiTheme="majorHAnsi" w:hAnsiTheme="majorHAnsi" w:cstheme="majorHAnsi"/>
          <w:sz w:val="24"/>
          <w:szCs w:val="24"/>
        </w:rPr>
      </w:pPr>
    </w:p>
    <w:p w14:paraId="4DD0BDCC" w14:textId="790B4F42" w:rsidR="007C5D72" w:rsidRPr="007C5D72" w:rsidRDefault="007C5D72" w:rsidP="007C5D72">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O estabelecimento de políticas e de ações para o acompanhamento dos egressos é uma determinação legal, já que é apenas esse acompanhamento que possibilita detectar se houve efetivamente sucesso na inserção social dos formados. Por isso, depois da LDB, a sua importância cresceu em todos os processos avaliativos que se seguiram, especialmente porque a flexibilidade maior conferida pelas diretrizes curriculares nacionais e o fim de uma estrutura organizada a partir de um currículo mínimo, passaram a permitir que as avaliações ocupassem papel integrante dos projetos pedagógicos dos cursos.</w:t>
      </w:r>
    </w:p>
    <w:p w14:paraId="5C0E2415" w14:textId="77777777" w:rsidR="007C5D72" w:rsidRPr="007C5D72" w:rsidRDefault="007C5D72" w:rsidP="007C5D72">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Entretanto, apesar dos mais de 25 anos de vigência da LDB, a relação com os egressos ainda não evoluiu o suficiente para permitir que seja um movimento espontâneo. Na verdade, trata-se de um processo que dispende muita energia e, em boa parte dos casos, seus resultados se mantêm aquém do investimento intelectual e financeiro realizado.</w:t>
      </w:r>
    </w:p>
    <w:p w14:paraId="258B25D4" w14:textId="77777777" w:rsidR="007C5D72" w:rsidRPr="007C5D72" w:rsidRDefault="007C5D72" w:rsidP="007C5D72">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 xml:space="preserve">Essa situação pode não ser muito diferente nos demais países do mundo e, talvez, ainda precisemos nos debruçar na pesquisa que leve a ações exitosas e que tracem um perfil mais nacional das relações entre a escola e seus egressos. Além disso, o problema também deve estar associado à forma como as instituições têm se relacionado com sua comunidade no Brasil: nas IES privadas, a relação com o estudante é tratada pelo código do consumidor e, nas escolas públicas, há uma certa mistura entre ser público e não ser de ninguém. Com isso, concluir um curso e se formar pode significar o término de um contrato de compra e venda ou o fim de uma relação que nada mais era do que a obrigação do estado para com a educação. </w:t>
      </w:r>
    </w:p>
    <w:p w14:paraId="6636F494" w14:textId="77777777" w:rsidR="007C5D72" w:rsidRPr="007C5D72" w:rsidRDefault="007C5D72" w:rsidP="007C5D72">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 xml:space="preserve">Ações de doação, muito comuns em outros locais do mundo, muitas vezes acabam tendo uma sequência administrativa que dificulta sua conclusão no Brasil. No caso privado, não há razão ou justificativa, especialmente se se tratar de IES com fins lucrativos e, assim, tiver a obrigação de garantir as condições em que o contrato foi assinado; no caso público, há exemplos de situações em que a colocação de uma placa em homenagem ao doador, ainda que discreta, provocou problemas severos associados à ideia de que as condições de oferta devam ser garantidas integralmente pelo setor público. Tal pensamento, apesar de fundamentado, acarreta problemas de desistência das ações de doação e, em muitos casos, afasta o egresso da instituição pública que possibilitou sua boa </w:t>
      </w:r>
      <w:r w:rsidRPr="007C5D72">
        <w:rPr>
          <w:rFonts w:asciiTheme="majorHAnsi" w:hAnsiTheme="majorHAnsi" w:cstheme="majorHAnsi"/>
          <w:sz w:val="24"/>
          <w:szCs w:val="24"/>
        </w:rPr>
        <w:lastRenderedPageBreak/>
        <w:t>formação.</w:t>
      </w:r>
    </w:p>
    <w:p w14:paraId="6551C54E" w14:textId="77777777" w:rsidR="007C5D72" w:rsidRPr="007C5D72" w:rsidRDefault="007C5D72" w:rsidP="007C5D72">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Tratar do tema se torna um exercício complicado e é necessário, antes de tudo, criar um vínculo, hoje ainda débil, entre o estudante que está sendo formado e a instituição. Apenas dessa maneira, que de certa forma ocorre em instituições mais renomadas, um grande passo já terá sido dado e é nesse sentido que o presente trabalho sugere uma série de ações de envolvimento institucional ao longo da formação.</w:t>
      </w:r>
    </w:p>
    <w:p w14:paraId="0D0B1EA0" w14:textId="77777777" w:rsidR="007C5D72" w:rsidRPr="007C5D72" w:rsidRDefault="007C5D72" w:rsidP="007C5D72">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Após a formatura, é preciso oferecer mecanismos de interação entre o egresso e o mundo do trabalho, com a mediação institucional. Apenas essa mediação permitirá que o alumnus perceba a importância da instituição e o real valor que ela lhe atribui, ainda que o sucesso dessa interação também dependa dele.</w:t>
      </w:r>
    </w:p>
    <w:p w14:paraId="7EA29911" w14:textId="77777777" w:rsidR="007C5D72" w:rsidRPr="007C5D72" w:rsidRDefault="007C5D72" w:rsidP="007C5D72">
      <w:pPr>
        <w:widowControl w:val="0"/>
        <w:spacing w:line="360" w:lineRule="auto"/>
        <w:ind w:firstLine="709"/>
        <w:jc w:val="both"/>
        <w:rPr>
          <w:rFonts w:asciiTheme="majorHAnsi" w:hAnsiTheme="majorHAnsi" w:cstheme="majorHAnsi"/>
          <w:sz w:val="24"/>
          <w:szCs w:val="24"/>
        </w:rPr>
      </w:pPr>
      <w:r w:rsidRPr="007C5D72">
        <w:rPr>
          <w:rFonts w:asciiTheme="majorHAnsi" w:hAnsiTheme="majorHAnsi" w:cstheme="majorHAnsi"/>
          <w:sz w:val="24"/>
          <w:szCs w:val="24"/>
        </w:rPr>
        <w:t>Deste modo, a UnDF deve assumir o papel importantíssimo de realizar a mediação com o mundo do trabalho, abrindo portas para que seus formados tenham sucesso e reconheçam esse papel, vinculando a instituição a ele e rompendo com essa dicotomia hoje existente: na visão da escola, em muitos casos, ela forma bem e o mercado emprega mal; e na visão do mercado, a escola forma mal e ele contrata bem. Ao criar entes antagônicos, essa situação faz com que o indivíduo que seja parte de um, não possa se permitir participar do outro, acarretando o afastamento ou o pouco envolvimento do egresso com a escola que lhe possibilitou a formação e essa condição.</w:t>
      </w:r>
    </w:p>
    <w:p w14:paraId="3ED7232D" w14:textId="77777777" w:rsidR="007C5D72" w:rsidRPr="007C5D72" w:rsidRDefault="007C5D72" w:rsidP="007C5D72">
      <w:pPr>
        <w:widowControl w:val="0"/>
        <w:spacing w:line="360" w:lineRule="auto"/>
        <w:ind w:firstLine="709"/>
        <w:jc w:val="both"/>
        <w:rPr>
          <w:rFonts w:asciiTheme="majorHAnsi" w:hAnsiTheme="majorHAnsi" w:cstheme="majorHAnsi"/>
          <w:sz w:val="24"/>
          <w:szCs w:val="24"/>
        </w:rPr>
      </w:pPr>
    </w:p>
    <w:p w14:paraId="180216BA" w14:textId="5E6D54E1" w:rsidR="007C5D72" w:rsidRPr="007C5D72" w:rsidRDefault="007C5D72" w:rsidP="007C5D72">
      <w:pPr>
        <w:widowControl w:val="0"/>
        <w:spacing w:line="360" w:lineRule="auto"/>
        <w:ind w:firstLine="709"/>
        <w:jc w:val="right"/>
        <w:rPr>
          <w:rFonts w:asciiTheme="majorHAnsi" w:hAnsiTheme="majorHAnsi" w:cstheme="majorHAnsi"/>
          <w:sz w:val="24"/>
          <w:szCs w:val="24"/>
        </w:rPr>
      </w:pPr>
      <w:r w:rsidRPr="007C5D72">
        <w:rPr>
          <w:rFonts w:asciiTheme="majorHAnsi" w:hAnsiTheme="majorHAnsi" w:cstheme="majorHAnsi"/>
          <w:sz w:val="24"/>
          <w:szCs w:val="24"/>
        </w:rPr>
        <w:t>Angelo Luiz Cortelazzo</w:t>
      </w:r>
    </w:p>
    <w:p w14:paraId="0EFD29E7" w14:textId="77777777" w:rsidR="007C5D72" w:rsidRPr="007C5D72" w:rsidRDefault="007C5D72" w:rsidP="007C5D72">
      <w:pPr>
        <w:rPr>
          <w:rFonts w:asciiTheme="majorHAnsi" w:hAnsiTheme="majorHAnsi" w:cstheme="majorHAnsi"/>
        </w:rPr>
      </w:pPr>
    </w:p>
    <w:p w14:paraId="2996613A" w14:textId="77777777" w:rsidR="007C5D72" w:rsidRPr="007C5D72" w:rsidRDefault="007C5D72">
      <w:pPr>
        <w:tabs>
          <w:tab w:val="clear" w:pos="1615"/>
        </w:tabs>
        <w:spacing w:line="259" w:lineRule="auto"/>
        <w:rPr>
          <w:rFonts w:asciiTheme="majorHAnsi" w:hAnsiTheme="majorHAnsi" w:cstheme="majorHAnsi"/>
          <w:b/>
          <w:color w:val="4875BD"/>
          <w:sz w:val="44"/>
          <w:szCs w:val="44"/>
        </w:rPr>
      </w:pPr>
      <w:r w:rsidRPr="007C5D72">
        <w:rPr>
          <w:rFonts w:asciiTheme="majorHAnsi" w:hAnsiTheme="majorHAnsi" w:cstheme="majorHAnsi"/>
          <w:color w:val="4875BD"/>
        </w:rPr>
        <w:br w:type="page"/>
      </w:r>
    </w:p>
    <w:p w14:paraId="17F2EB24" w14:textId="478738AF" w:rsidR="00D94C54" w:rsidRPr="007C5D72" w:rsidRDefault="00D94C54" w:rsidP="009E20E7">
      <w:pPr>
        <w:pStyle w:val="Ttulo1"/>
        <w:numPr>
          <w:ilvl w:val="0"/>
          <w:numId w:val="1"/>
        </w:numPr>
        <w:tabs>
          <w:tab w:val="clear" w:pos="1615"/>
        </w:tabs>
        <w:spacing w:line="360" w:lineRule="auto"/>
        <w:ind w:left="432" w:hanging="432"/>
        <w:jc w:val="both"/>
        <w:rPr>
          <w:rFonts w:asciiTheme="majorHAnsi" w:hAnsiTheme="majorHAnsi" w:cstheme="majorHAnsi"/>
          <w:color w:val="4875BD"/>
        </w:rPr>
      </w:pPr>
      <w:r w:rsidRPr="007C5D72">
        <w:rPr>
          <w:rFonts w:asciiTheme="majorHAnsi" w:hAnsiTheme="majorHAnsi" w:cstheme="majorHAnsi"/>
          <w:color w:val="4875BD"/>
        </w:rPr>
        <w:lastRenderedPageBreak/>
        <w:t>REFERÊNCIAS</w:t>
      </w:r>
    </w:p>
    <w:p w14:paraId="7F4BCBE2" w14:textId="77777777" w:rsidR="007C5D72" w:rsidRDefault="007C5D72" w:rsidP="007C5D72">
      <w:pPr>
        <w:ind w:right="-1"/>
        <w:rPr>
          <w:rFonts w:asciiTheme="majorHAnsi" w:hAnsiTheme="majorHAnsi" w:cstheme="majorHAnsi"/>
          <w:sz w:val="24"/>
          <w:szCs w:val="24"/>
        </w:rPr>
      </w:pPr>
      <w:bookmarkStart w:id="8" w:name="_Toc22826310"/>
    </w:p>
    <w:p w14:paraId="6B5B6A43" w14:textId="2A00E487" w:rsidR="007C5D72" w:rsidRPr="007C5D72" w:rsidRDefault="007C5D72" w:rsidP="007C5D72">
      <w:pPr>
        <w:ind w:right="-1"/>
        <w:rPr>
          <w:rFonts w:asciiTheme="majorHAnsi" w:hAnsiTheme="majorHAnsi" w:cstheme="majorHAnsi"/>
          <w:sz w:val="24"/>
          <w:szCs w:val="24"/>
        </w:rPr>
      </w:pPr>
      <w:r w:rsidRPr="007C5D72">
        <w:rPr>
          <w:rFonts w:asciiTheme="majorHAnsi" w:hAnsiTheme="majorHAnsi" w:cstheme="majorHAnsi"/>
          <w:sz w:val="24"/>
          <w:szCs w:val="24"/>
        </w:rPr>
        <w:t xml:space="preserve">BRASIL, 1996. </w:t>
      </w:r>
      <w:r w:rsidRPr="007C5D72">
        <w:rPr>
          <w:rFonts w:asciiTheme="majorHAnsi" w:hAnsiTheme="majorHAnsi" w:cstheme="majorHAnsi"/>
          <w:b/>
          <w:sz w:val="24"/>
          <w:szCs w:val="24"/>
        </w:rPr>
        <w:t>Lei n. 9.394, de 20 de dezembro de 1996</w:t>
      </w:r>
      <w:r w:rsidRPr="007C5D72">
        <w:rPr>
          <w:rFonts w:asciiTheme="majorHAnsi" w:hAnsiTheme="majorHAnsi" w:cstheme="majorHAnsi"/>
          <w:sz w:val="24"/>
          <w:szCs w:val="24"/>
        </w:rPr>
        <w:t>. Estabelece as diretrizes e bases da educação nacional. Disponível em: http://www.planalto.gov.br/ccivil_03/leis/l9394.htm. Acesso em: 20 mar. 2022.</w:t>
      </w:r>
    </w:p>
    <w:p w14:paraId="2D0882CE" w14:textId="77777777" w:rsidR="007C5D72" w:rsidRPr="007C5D72" w:rsidRDefault="007C5D72" w:rsidP="007C5D72">
      <w:pPr>
        <w:tabs>
          <w:tab w:val="clear" w:pos="1615"/>
        </w:tabs>
        <w:rPr>
          <w:rFonts w:asciiTheme="majorHAnsi" w:hAnsiTheme="majorHAnsi" w:cstheme="majorHAnsi"/>
          <w:sz w:val="24"/>
          <w:szCs w:val="24"/>
        </w:rPr>
      </w:pPr>
      <w:r w:rsidRPr="007C5D72">
        <w:rPr>
          <w:rFonts w:asciiTheme="majorHAnsi" w:hAnsiTheme="majorHAnsi" w:cstheme="majorHAnsi"/>
          <w:sz w:val="24"/>
          <w:szCs w:val="24"/>
        </w:rPr>
        <w:t>CEBRASPE. Centro Brasileiro de Pesquisa em Avaliação e Seleção e de Promoção de Eventos. 2022b. “</w:t>
      </w:r>
      <w:r w:rsidRPr="007C5D72">
        <w:rPr>
          <w:rFonts w:asciiTheme="majorHAnsi" w:hAnsiTheme="majorHAnsi" w:cstheme="majorHAnsi"/>
          <w:b/>
          <w:sz w:val="24"/>
          <w:szCs w:val="24"/>
        </w:rPr>
        <w:t>Proposição de políticas e ações de ensino para os cursos de graduação e pós-graduação, presencial e a distância.”</w:t>
      </w:r>
      <w:r w:rsidRPr="007C5D72">
        <w:rPr>
          <w:rFonts w:asciiTheme="majorHAnsi" w:hAnsiTheme="majorHAnsi" w:cstheme="majorHAnsi"/>
          <w:sz w:val="24"/>
          <w:szCs w:val="24"/>
        </w:rPr>
        <w:t xml:space="preserve"> Autor: CORTELAZZO, Angelo L; Coord. GRIBOSKI, Claudia Maffini, Brasília, DF, 2022. (Termo de Referência n. 013, Código n. 2021-013, Projeto "Uma Universidade Distrital" - Termo de Colaboração n. 2/2020, Fundação de Apoio à Pesquisa do Distrito Federal – FAPDF, Fundação Universidade Aberta do Distrito Federal - FUNAB, Centro Brasileiro de Pesquisa em Avaliação e Seleção e de Promoção de Eventos - CEBRASPE)</w:t>
      </w:r>
    </w:p>
    <w:p w14:paraId="3A8ED30E" w14:textId="77777777" w:rsidR="007C5D72" w:rsidRPr="007C5D72" w:rsidRDefault="007C5D72" w:rsidP="007C5D72">
      <w:pPr>
        <w:rPr>
          <w:rFonts w:asciiTheme="majorHAnsi" w:hAnsiTheme="majorHAnsi" w:cstheme="majorHAnsi"/>
          <w:sz w:val="24"/>
          <w:szCs w:val="24"/>
        </w:rPr>
      </w:pPr>
      <w:r w:rsidRPr="007C5D72">
        <w:rPr>
          <w:rFonts w:asciiTheme="majorHAnsi" w:hAnsiTheme="majorHAnsi" w:cstheme="majorHAnsi"/>
          <w:sz w:val="24"/>
          <w:szCs w:val="24"/>
        </w:rPr>
        <w:t xml:space="preserve">CEDF – Conselho de Educação do Distrito Federal. </w:t>
      </w:r>
      <w:r w:rsidRPr="007C5D72">
        <w:rPr>
          <w:rFonts w:asciiTheme="majorHAnsi" w:hAnsiTheme="majorHAnsi" w:cstheme="majorHAnsi"/>
          <w:b/>
          <w:sz w:val="24"/>
          <w:szCs w:val="24"/>
        </w:rPr>
        <w:t xml:space="preserve">Resolução n. 2, de 19 de setembro de 2017. </w:t>
      </w:r>
      <w:r w:rsidRPr="007C5D72">
        <w:rPr>
          <w:rFonts w:asciiTheme="majorHAnsi" w:hAnsiTheme="majorHAnsi" w:cstheme="majorHAnsi"/>
          <w:sz w:val="24"/>
          <w:szCs w:val="24"/>
        </w:rPr>
        <w:t>Estabelece normas para a Educação Superior no Sistema de Ensino do Distrito Federal. Disponível em: https://drive. google.com/file/d/12tmmbLA_b6KtyWTmAg2ejNFhtvRNJVMt/view. Acesso em: 25 fev. 2022.</w:t>
      </w:r>
    </w:p>
    <w:p w14:paraId="14439F19" w14:textId="77777777" w:rsidR="007C5D72" w:rsidRPr="007C5D72" w:rsidRDefault="007C5D72" w:rsidP="007C5D72">
      <w:pPr>
        <w:rPr>
          <w:rFonts w:asciiTheme="majorHAnsi" w:hAnsiTheme="majorHAnsi" w:cstheme="majorHAnsi"/>
          <w:sz w:val="24"/>
          <w:szCs w:val="24"/>
        </w:rPr>
      </w:pPr>
      <w:r w:rsidRPr="007C5D72">
        <w:rPr>
          <w:rFonts w:asciiTheme="majorHAnsi" w:hAnsiTheme="majorHAnsi" w:cstheme="majorHAnsi"/>
          <w:sz w:val="24"/>
          <w:szCs w:val="24"/>
        </w:rPr>
        <w:t xml:space="preserve">CEE-SP – Conselho Estadual de Educação de São Paulo. </w:t>
      </w:r>
      <w:r w:rsidRPr="007C5D72">
        <w:rPr>
          <w:rFonts w:asciiTheme="majorHAnsi" w:hAnsiTheme="majorHAnsi" w:cstheme="majorHAnsi"/>
          <w:b/>
          <w:sz w:val="24"/>
          <w:szCs w:val="24"/>
        </w:rPr>
        <w:t xml:space="preserve">Deliberação CEE n. 171/2019. </w:t>
      </w:r>
      <w:r w:rsidRPr="007C5D72">
        <w:rPr>
          <w:rFonts w:asciiTheme="majorHAnsi" w:hAnsiTheme="majorHAnsi" w:cstheme="majorHAnsi"/>
          <w:sz w:val="24"/>
          <w:szCs w:val="24"/>
        </w:rPr>
        <w:t>Dispõe sobre a regulação, supervisão e avaliação de instituições de ensino superior e cursos superiores de graduação vinculados ao Sistema Estadual de Ensino de São Paulo. Disponível em: http://www.ceesp.sp.gov.br/ceesp/ textos/2019/1175762-18-CEE-287-15-Delib-171-19-Indic-182-19.pdf. Acesso em: 27 mar. 2022.</w:t>
      </w:r>
    </w:p>
    <w:p w14:paraId="013B41DA" w14:textId="77777777" w:rsidR="007C5D72" w:rsidRPr="007C5D72" w:rsidRDefault="007C5D72" w:rsidP="007C5D72">
      <w:pPr>
        <w:rPr>
          <w:rFonts w:asciiTheme="majorHAnsi" w:hAnsiTheme="majorHAnsi" w:cstheme="majorHAnsi"/>
          <w:sz w:val="24"/>
          <w:szCs w:val="24"/>
        </w:rPr>
      </w:pPr>
      <w:r w:rsidRPr="007C5D72">
        <w:rPr>
          <w:rFonts w:asciiTheme="majorHAnsi" w:hAnsiTheme="majorHAnsi" w:cstheme="majorHAnsi"/>
          <w:sz w:val="24"/>
          <w:szCs w:val="24"/>
        </w:rPr>
        <w:t xml:space="preserve">CNPq – Conselho Nacional de Desenvolvimento Científico e Tecnológico. </w:t>
      </w:r>
      <w:r w:rsidRPr="007C5D72">
        <w:rPr>
          <w:rFonts w:asciiTheme="majorHAnsi" w:hAnsiTheme="majorHAnsi" w:cstheme="majorHAnsi"/>
          <w:b/>
          <w:sz w:val="24"/>
          <w:szCs w:val="24"/>
        </w:rPr>
        <w:t>Busca de Currículo na Plataforma Lattes</w:t>
      </w:r>
      <w:r w:rsidRPr="007C5D72">
        <w:rPr>
          <w:rFonts w:asciiTheme="majorHAnsi" w:hAnsiTheme="majorHAnsi" w:cstheme="majorHAnsi"/>
          <w:sz w:val="24"/>
          <w:szCs w:val="24"/>
        </w:rPr>
        <w:t xml:space="preserve">. Disponível em: </w:t>
      </w:r>
      <w:hyperlink r:id="rId39" w:history="1">
        <w:r w:rsidRPr="007C5D72">
          <w:rPr>
            <w:rStyle w:val="Hyperlink"/>
            <w:rFonts w:asciiTheme="majorHAnsi" w:hAnsiTheme="majorHAnsi" w:cstheme="majorHAnsi"/>
            <w:sz w:val="24"/>
            <w:szCs w:val="24"/>
          </w:rPr>
          <w:t>http://buscatextual.cnpq.br/buscatextual/busca.do?metodo=apresentar</w:t>
        </w:r>
      </w:hyperlink>
      <w:r w:rsidRPr="007C5D72">
        <w:rPr>
          <w:rFonts w:asciiTheme="majorHAnsi" w:hAnsiTheme="majorHAnsi" w:cstheme="majorHAnsi"/>
          <w:sz w:val="24"/>
          <w:szCs w:val="24"/>
        </w:rPr>
        <w:t>. Acesso em: 18 abr. 2022.</w:t>
      </w:r>
    </w:p>
    <w:bookmarkEnd w:id="8"/>
    <w:p w14:paraId="5959EB69" w14:textId="77777777" w:rsidR="007C5D72" w:rsidRPr="007C5D72" w:rsidRDefault="007C5D72" w:rsidP="007C5D72">
      <w:pPr>
        <w:rPr>
          <w:rFonts w:asciiTheme="majorHAnsi" w:hAnsiTheme="majorHAnsi" w:cstheme="majorHAnsi"/>
          <w:sz w:val="24"/>
          <w:szCs w:val="24"/>
        </w:rPr>
      </w:pPr>
      <w:r w:rsidRPr="007C5D72">
        <w:rPr>
          <w:rFonts w:asciiTheme="majorHAnsi" w:hAnsiTheme="majorHAnsi" w:cstheme="majorHAnsi"/>
          <w:sz w:val="24"/>
          <w:szCs w:val="24"/>
        </w:rPr>
        <w:t xml:space="preserve">HORA, K.E.R.; MESQUITA, G.G.M.; GOMES, R.B. Análise das reprovações discentes no curso de engenharia ambiental e sanitária da Universidade Federal de Goiás (EECA/UFG). </w:t>
      </w:r>
      <w:r w:rsidRPr="007C5D72">
        <w:rPr>
          <w:rFonts w:asciiTheme="majorHAnsi" w:hAnsiTheme="majorHAnsi" w:cstheme="majorHAnsi"/>
          <w:b/>
          <w:sz w:val="24"/>
          <w:szCs w:val="24"/>
        </w:rPr>
        <w:t>REEC – Revista Eletrônica de Engenharia Civil, v.14, n.1,</w:t>
      </w:r>
      <w:r w:rsidRPr="007C5D72">
        <w:rPr>
          <w:rFonts w:asciiTheme="majorHAnsi" w:hAnsiTheme="majorHAnsi" w:cstheme="majorHAnsi"/>
          <w:sz w:val="24"/>
          <w:szCs w:val="24"/>
        </w:rPr>
        <w:t xml:space="preserve"> p. 66-82, jan-jun. 2018.</w:t>
      </w:r>
    </w:p>
    <w:p w14:paraId="69A90338" w14:textId="77777777" w:rsidR="007C5D72" w:rsidRPr="007C5D72" w:rsidRDefault="007C5D72" w:rsidP="007C5D72">
      <w:pPr>
        <w:ind w:right="-1"/>
        <w:rPr>
          <w:rFonts w:asciiTheme="majorHAnsi" w:hAnsiTheme="majorHAnsi" w:cstheme="majorHAnsi"/>
          <w:sz w:val="24"/>
          <w:szCs w:val="24"/>
        </w:rPr>
      </w:pPr>
      <w:r w:rsidRPr="007C5D72">
        <w:rPr>
          <w:rFonts w:asciiTheme="majorHAnsi" w:hAnsiTheme="majorHAnsi" w:cstheme="majorHAnsi"/>
          <w:sz w:val="24"/>
          <w:szCs w:val="24"/>
        </w:rPr>
        <w:t>HOUAISS, A.; VILLAR, M.S. Dicionário Houaiss da Língua Portuguesa. 1.</w:t>
      </w:r>
      <w:r w:rsidRPr="007C5D72">
        <w:rPr>
          <w:rFonts w:asciiTheme="majorHAnsi" w:hAnsiTheme="majorHAnsi" w:cstheme="majorHAnsi"/>
          <w:sz w:val="24"/>
          <w:szCs w:val="24"/>
          <w:vertAlign w:val="superscript"/>
        </w:rPr>
        <w:t>a</w:t>
      </w:r>
      <w:r w:rsidRPr="007C5D72">
        <w:rPr>
          <w:rFonts w:asciiTheme="majorHAnsi" w:hAnsiTheme="majorHAnsi" w:cstheme="majorHAnsi"/>
          <w:sz w:val="24"/>
          <w:szCs w:val="24"/>
        </w:rPr>
        <w:t xml:space="preserve"> ed. Rio de Janeiro: Objetiva, 2009.</w:t>
      </w:r>
    </w:p>
    <w:p w14:paraId="13ED6C1D" w14:textId="77777777" w:rsidR="007C5D72" w:rsidRPr="007C5D72" w:rsidRDefault="007C5D72" w:rsidP="007C5D72">
      <w:pPr>
        <w:ind w:right="-1"/>
        <w:rPr>
          <w:rFonts w:asciiTheme="majorHAnsi" w:hAnsiTheme="majorHAnsi" w:cstheme="majorHAnsi"/>
          <w:sz w:val="24"/>
          <w:szCs w:val="24"/>
        </w:rPr>
      </w:pPr>
      <w:r w:rsidRPr="007C5D72">
        <w:rPr>
          <w:rFonts w:asciiTheme="majorHAnsi" w:hAnsiTheme="majorHAnsi" w:cstheme="majorHAnsi"/>
          <w:sz w:val="24"/>
          <w:szCs w:val="24"/>
        </w:rPr>
        <w:t xml:space="preserve">INEP. Instituto Nacional de Estudos e Pesquisas Educacionais Anísio Teixeira. </w:t>
      </w:r>
      <w:r w:rsidRPr="007C5D72">
        <w:rPr>
          <w:rFonts w:asciiTheme="majorHAnsi" w:hAnsiTheme="majorHAnsi" w:cstheme="majorHAnsi"/>
          <w:b/>
          <w:sz w:val="24"/>
          <w:szCs w:val="24"/>
        </w:rPr>
        <w:t>Nota Técnica N. 14 /2014 – CGACGIES/DAES/INEP/MEC.</w:t>
      </w:r>
      <w:r w:rsidRPr="007C5D72">
        <w:rPr>
          <w:rFonts w:asciiTheme="majorHAnsi" w:hAnsiTheme="majorHAnsi" w:cstheme="majorHAnsi"/>
          <w:sz w:val="24"/>
          <w:szCs w:val="24"/>
        </w:rPr>
        <w:t xml:space="preserve"> Disponível em: https://download.inep.gov.br/educacao_superior/avaliacao_ institucional/nota_tecnica/2014/nota_tecnica_n14_2014.pdf. Acesso em: 18 abr. 2022.</w:t>
      </w:r>
    </w:p>
    <w:p w14:paraId="1659562D" w14:textId="77777777" w:rsidR="007C5D72" w:rsidRPr="007C5D72" w:rsidRDefault="007C5D72" w:rsidP="007C5D72">
      <w:pPr>
        <w:rPr>
          <w:rFonts w:asciiTheme="majorHAnsi" w:hAnsiTheme="majorHAnsi" w:cstheme="majorHAnsi"/>
          <w:sz w:val="24"/>
          <w:szCs w:val="24"/>
        </w:rPr>
      </w:pPr>
      <w:r w:rsidRPr="007C5D72">
        <w:rPr>
          <w:rFonts w:asciiTheme="majorHAnsi" w:hAnsiTheme="majorHAnsi" w:cstheme="majorHAnsi"/>
          <w:sz w:val="24"/>
          <w:szCs w:val="24"/>
        </w:rPr>
        <w:t xml:space="preserve">INEP. Instituto Nacional de Estudos e Pesquisas Educacionais Anísio Teixeira. </w:t>
      </w:r>
      <w:r w:rsidRPr="007C5D72">
        <w:rPr>
          <w:rFonts w:asciiTheme="majorHAnsi" w:hAnsiTheme="majorHAnsi" w:cstheme="majorHAnsi"/>
          <w:b/>
          <w:sz w:val="24"/>
          <w:szCs w:val="24"/>
        </w:rPr>
        <w:t>Instrumento de Avaliação Institucional Externa, Presencial e a distância</w:t>
      </w:r>
      <w:r w:rsidRPr="007C5D72">
        <w:rPr>
          <w:rFonts w:asciiTheme="majorHAnsi" w:hAnsiTheme="majorHAnsi" w:cstheme="majorHAnsi"/>
          <w:sz w:val="24"/>
          <w:szCs w:val="24"/>
        </w:rPr>
        <w:t>. Recredenciamento Transformação de Organização Acadêmica. Disponível em: https://download.inep.gov.br/educacao_superior/avaliacao_institucional/instrumentos/ 2017/IES_recredenciamento.pdf. Acesso em: 28 mar. 2022.</w:t>
      </w:r>
    </w:p>
    <w:p w14:paraId="7C4BB451" w14:textId="77777777" w:rsidR="007C5D72" w:rsidRPr="007C5D72" w:rsidRDefault="007C5D72" w:rsidP="007C5D72">
      <w:pPr>
        <w:rPr>
          <w:rFonts w:asciiTheme="majorHAnsi" w:hAnsiTheme="majorHAnsi" w:cstheme="majorHAnsi"/>
          <w:sz w:val="24"/>
          <w:szCs w:val="24"/>
        </w:rPr>
      </w:pPr>
      <w:r w:rsidRPr="007C5D72">
        <w:rPr>
          <w:rFonts w:asciiTheme="majorHAnsi" w:hAnsiTheme="majorHAnsi" w:cstheme="majorHAnsi"/>
          <w:sz w:val="24"/>
          <w:szCs w:val="24"/>
        </w:rPr>
        <w:lastRenderedPageBreak/>
        <w:t xml:space="preserve">ITA – INSTITUTO TECNOLÓGICO DE AERONÁUTICA. Relatório da Comissão de Planejamento Estratégico do ITA – 2021. Disponível em: </w:t>
      </w:r>
      <w:hyperlink r:id="rId40" w:history="1">
        <w:r w:rsidRPr="007C5D72">
          <w:rPr>
            <w:rStyle w:val="Hyperlink"/>
            <w:rFonts w:asciiTheme="majorHAnsi" w:hAnsiTheme="majorHAnsi" w:cstheme="majorHAnsi"/>
            <w:sz w:val="24"/>
            <w:szCs w:val="24"/>
          </w:rPr>
          <w:t>http://www.ita.br/sites/default/files/pages/collection/ATAS_IC_ITA_2021</w:t>
        </w:r>
      </w:hyperlink>
      <w:r w:rsidRPr="007C5D72">
        <w:rPr>
          <w:rFonts w:asciiTheme="majorHAnsi" w:hAnsiTheme="majorHAnsi" w:cstheme="majorHAnsi"/>
          <w:sz w:val="24"/>
          <w:szCs w:val="24"/>
        </w:rPr>
        <w:t xml:space="preserve"> %20%28atas%20de%20junho%20a%20outubro%20de%202021%29.pdf. Acesso em 29 mar. 2022.</w:t>
      </w:r>
    </w:p>
    <w:p w14:paraId="7F517B90" w14:textId="77777777" w:rsidR="007C5D72" w:rsidRPr="007C5D72" w:rsidRDefault="007C5D72" w:rsidP="007C5D72">
      <w:pPr>
        <w:rPr>
          <w:rFonts w:asciiTheme="majorHAnsi" w:hAnsiTheme="majorHAnsi" w:cstheme="majorHAnsi"/>
          <w:color w:val="000000"/>
          <w:sz w:val="24"/>
          <w:szCs w:val="24"/>
        </w:rPr>
      </w:pPr>
      <w:r w:rsidRPr="007C5D72">
        <w:rPr>
          <w:rFonts w:asciiTheme="majorHAnsi" w:hAnsiTheme="majorHAnsi" w:cstheme="majorHAnsi"/>
          <w:color w:val="000000"/>
          <w:sz w:val="24"/>
          <w:szCs w:val="24"/>
        </w:rPr>
        <w:t xml:space="preserve">KERETCH, E.M.; CORTELAZZO, A.L. Reordenação de disciplinas da matriz curricular do Curso Superior de Tecnologia em Transporte Terrestre como estratégia para a redução da evasão. </w:t>
      </w:r>
      <w:r w:rsidRPr="007C5D72">
        <w:rPr>
          <w:rFonts w:asciiTheme="majorHAnsi" w:hAnsiTheme="majorHAnsi" w:cstheme="majorHAnsi"/>
          <w:b/>
          <w:color w:val="000000"/>
          <w:sz w:val="24"/>
          <w:szCs w:val="24"/>
        </w:rPr>
        <w:t>Anais da VIII Conferencia Latino Americana sobre el Abandono en la Educación Superior.</w:t>
      </w:r>
      <w:r w:rsidRPr="007C5D72">
        <w:rPr>
          <w:rFonts w:asciiTheme="majorHAnsi" w:hAnsiTheme="majorHAnsi" w:cstheme="majorHAnsi"/>
          <w:color w:val="000000"/>
          <w:sz w:val="24"/>
          <w:szCs w:val="24"/>
        </w:rPr>
        <w:t xml:space="preserve"> Cidade do Panamá, Panamá, 2018, </w:t>
      </w:r>
    </w:p>
    <w:p w14:paraId="73FE3221" w14:textId="77777777" w:rsidR="007C5D72" w:rsidRPr="007C5D72" w:rsidRDefault="007C5D72" w:rsidP="007C5D72">
      <w:pPr>
        <w:rPr>
          <w:rFonts w:asciiTheme="majorHAnsi" w:hAnsiTheme="majorHAnsi" w:cstheme="majorHAnsi"/>
          <w:color w:val="000000"/>
          <w:sz w:val="24"/>
          <w:szCs w:val="24"/>
        </w:rPr>
      </w:pPr>
      <w:r w:rsidRPr="007C5D72">
        <w:rPr>
          <w:rFonts w:asciiTheme="majorHAnsi" w:hAnsiTheme="majorHAnsi" w:cstheme="majorHAnsi"/>
          <w:color w:val="000000"/>
          <w:sz w:val="24"/>
          <w:szCs w:val="24"/>
        </w:rPr>
        <w:t xml:space="preserve">LEOPOLDO, J.F. Sistemas de acompanhamento de egressos do ensino superior: uma análise sob a ótica de atores institucionais. </w:t>
      </w:r>
      <w:r w:rsidRPr="007C5D72">
        <w:rPr>
          <w:rFonts w:asciiTheme="majorHAnsi" w:hAnsiTheme="majorHAnsi" w:cstheme="majorHAnsi"/>
          <w:b/>
          <w:color w:val="000000"/>
          <w:sz w:val="24"/>
          <w:szCs w:val="24"/>
        </w:rPr>
        <w:t>Dissertação de Mestrado do Programa de Mestrado em Tecnologia da Informação e Comunicação da Universidade Federal de Santa Catarina</w:t>
      </w:r>
      <w:r w:rsidRPr="007C5D72">
        <w:rPr>
          <w:rFonts w:asciiTheme="majorHAnsi" w:hAnsiTheme="majorHAnsi" w:cstheme="majorHAnsi"/>
          <w:color w:val="000000"/>
          <w:sz w:val="24"/>
          <w:szCs w:val="24"/>
        </w:rPr>
        <w:t>. 139pp. 2019.</w:t>
      </w:r>
    </w:p>
    <w:p w14:paraId="79D60EB3" w14:textId="77777777" w:rsidR="007C5D72" w:rsidRPr="007C5D72" w:rsidRDefault="007C5D72" w:rsidP="007C5D72">
      <w:pPr>
        <w:pStyle w:val="Default"/>
        <w:spacing w:after="160"/>
        <w:rPr>
          <w:rFonts w:asciiTheme="majorHAnsi" w:eastAsiaTheme="minorHAnsi" w:hAnsiTheme="majorHAnsi" w:cstheme="majorHAnsi"/>
          <w:lang w:eastAsia="en-US"/>
        </w:rPr>
      </w:pPr>
      <w:r w:rsidRPr="007C5D72">
        <w:rPr>
          <w:rFonts w:asciiTheme="majorHAnsi" w:hAnsiTheme="majorHAnsi" w:cstheme="majorHAnsi"/>
          <w:color w:val="auto"/>
        </w:rPr>
        <w:t xml:space="preserve">LIMA, L.A.; ANDRIOLA, W.B. Acompanhamento de egressos: subsídios para a avaliação de Instituições de Ensino Superior (IES). </w:t>
      </w:r>
      <w:r w:rsidRPr="007C5D72">
        <w:rPr>
          <w:rFonts w:asciiTheme="majorHAnsi" w:hAnsiTheme="majorHAnsi" w:cstheme="majorHAnsi"/>
          <w:b/>
        </w:rPr>
        <w:t>Avaliação, Campinas; Sorocaba, SP, v. 23, n. 1</w:t>
      </w:r>
      <w:r w:rsidRPr="007C5D72">
        <w:rPr>
          <w:rFonts w:asciiTheme="majorHAnsi" w:hAnsiTheme="majorHAnsi" w:cstheme="majorHAnsi"/>
        </w:rPr>
        <w:t>, p. 104-125, mar. 2018</w:t>
      </w:r>
    </w:p>
    <w:p w14:paraId="23FEECD4" w14:textId="77777777" w:rsidR="007C5D72" w:rsidRPr="007C5D72" w:rsidRDefault="007C5D72" w:rsidP="007C5D72">
      <w:pPr>
        <w:rPr>
          <w:rFonts w:asciiTheme="majorHAnsi" w:hAnsiTheme="majorHAnsi" w:cstheme="majorHAnsi"/>
          <w:color w:val="000000"/>
          <w:sz w:val="24"/>
          <w:szCs w:val="24"/>
        </w:rPr>
      </w:pPr>
      <w:r w:rsidRPr="007C5D72">
        <w:rPr>
          <w:rFonts w:asciiTheme="majorHAnsi" w:hAnsiTheme="majorHAnsi" w:cstheme="majorHAnsi"/>
          <w:color w:val="000000"/>
          <w:sz w:val="24"/>
          <w:szCs w:val="24"/>
        </w:rPr>
        <w:t xml:space="preserve">MICHELAN, L.S.; HARGER, C.A.; EHRHARDT, G.; MORÉ, R.P.O. Gestão de egressos em Instituições de ensino superior: possibilidades e potencialidades. </w:t>
      </w:r>
      <w:r w:rsidRPr="007C5D72">
        <w:rPr>
          <w:rFonts w:asciiTheme="majorHAnsi" w:hAnsiTheme="majorHAnsi" w:cstheme="majorHAnsi"/>
          <w:b/>
          <w:color w:val="000000"/>
          <w:sz w:val="24"/>
          <w:szCs w:val="24"/>
        </w:rPr>
        <w:t>Anais do IX Colóquio Internacional sobre Gestão Universitária na América do Sul. Florianópolis, SC</w:t>
      </w:r>
      <w:r w:rsidRPr="007C5D72">
        <w:rPr>
          <w:rFonts w:asciiTheme="majorHAnsi" w:hAnsiTheme="majorHAnsi" w:cstheme="majorHAnsi"/>
          <w:color w:val="000000"/>
          <w:sz w:val="24"/>
          <w:szCs w:val="24"/>
        </w:rPr>
        <w:t>, nov. 2009, p. 16. Disponível em: https://repositorio.ufsc.br/xmlui/bitstream/ handle/123456789/36720/Gest%c3%a3o%20de%20egressos%20em%20institui%c3%a7%c3%b5es%20de%20ensino%20superior%20Possibilidades%20e%20pontencialidades.pdf?sequence=1&amp;isAllowed=y. Acesso em 15 mar. 2022.</w:t>
      </w:r>
    </w:p>
    <w:p w14:paraId="05D047FA" w14:textId="77777777" w:rsidR="007C5D72" w:rsidRPr="007C5D72" w:rsidRDefault="007C5D72" w:rsidP="007C5D72">
      <w:pPr>
        <w:tabs>
          <w:tab w:val="clear" w:pos="1615"/>
        </w:tabs>
        <w:autoSpaceDE w:val="0"/>
        <w:autoSpaceDN w:val="0"/>
        <w:adjustRightInd w:val="0"/>
        <w:rPr>
          <w:rFonts w:asciiTheme="majorHAnsi" w:hAnsiTheme="majorHAnsi" w:cstheme="majorHAnsi"/>
          <w:color w:val="000000"/>
          <w:sz w:val="24"/>
          <w:szCs w:val="24"/>
        </w:rPr>
      </w:pPr>
      <w:r w:rsidRPr="007C5D72">
        <w:rPr>
          <w:rFonts w:asciiTheme="majorHAnsi" w:hAnsiTheme="majorHAnsi" w:cstheme="majorHAnsi"/>
          <w:color w:val="000000"/>
          <w:sz w:val="24"/>
          <w:szCs w:val="24"/>
        </w:rPr>
        <w:t xml:space="preserve">PAUL, J-J. </w:t>
      </w:r>
      <w:r w:rsidRPr="007C5D72">
        <w:rPr>
          <w:rFonts w:asciiTheme="majorHAnsi" w:hAnsiTheme="majorHAnsi" w:cstheme="majorHAnsi"/>
          <w:bCs/>
          <w:sz w:val="24"/>
          <w:szCs w:val="24"/>
        </w:rPr>
        <w:t xml:space="preserve">Acompanhamento de egressos do ensino superior: experiência brasileira e internacional. </w:t>
      </w:r>
      <w:r w:rsidRPr="007C5D72">
        <w:rPr>
          <w:rFonts w:asciiTheme="majorHAnsi" w:hAnsiTheme="majorHAnsi" w:cstheme="majorHAnsi"/>
          <w:b/>
          <w:sz w:val="24"/>
          <w:szCs w:val="24"/>
        </w:rPr>
        <w:t>Caderno CRH, Salvador, v. 28, n. 74</w:t>
      </w:r>
      <w:r w:rsidRPr="007C5D72">
        <w:rPr>
          <w:rFonts w:asciiTheme="majorHAnsi" w:hAnsiTheme="majorHAnsi" w:cstheme="majorHAnsi"/>
          <w:sz w:val="24"/>
          <w:szCs w:val="24"/>
        </w:rPr>
        <w:t>, p. 309-326, Maio/Ago. 2015.</w:t>
      </w:r>
    </w:p>
    <w:p w14:paraId="2265F5D3" w14:textId="77777777" w:rsidR="007C5D72" w:rsidRPr="007C5D72" w:rsidRDefault="007C5D72" w:rsidP="007C5D72">
      <w:pPr>
        <w:tabs>
          <w:tab w:val="clear" w:pos="1615"/>
        </w:tabs>
        <w:autoSpaceDE w:val="0"/>
        <w:autoSpaceDN w:val="0"/>
        <w:adjustRightInd w:val="0"/>
        <w:rPr>
          <w:rFonts w:asciiTheme="majorHAnsi" w:eastAsia="TimesNewRoman" w:hAnsiTheme="majorHAnsi" w:cstheme="majorHAnsi"/>
          <w:color w:val="222222"/>
          <w:sz w:val="24"/>
          <w:szCs w:val="24"/>
        </w:rPr>
      </w:pPr>
      <w:r w:rsidRPr="007C5D72">
        <w:rPr>
          <w:rFonts w:asciiTheme="majorHAnsi" w:eastAsia="TimesNewRoman" w:hAnsiTheme="majorHAnsi" w:cstheme="majorHAnsi"/>
          <w:color w:val="222222"/>
          <w:sz w:val="24"/>
          <w:szCs w:val="24"/>
          <w:lang w:val="en-GB"/>
        </w:rPr>
        <w:t xml:space="preserve">TINTO, V. Classrooms as communities: Exploring the educational character of student persistence. </w:t>
      </w:r>
      <w:r w:rsidRPr="007C5D72">
        <w:rPr>
          <w:rFonts w:asciiTheme="majorHAnsi" w:eastAsia="TimesNewRoman" w:hAnsiTheme="majorHAnsi" w:cstheme="majorHAnsi"/>
          <w:b/>
          <w:iCs/>
          <w:color w:val="222222"/>
          <w:sz w:val="24"/>
          <w:szCs w:val="24"/>
        </w:rPr>
        <w:t>The Journal of higher education</w:t>
      </w:r>
      <w:r w:rsidRPr="007C5D72">
        <w:rPr>
          <w:rFonts w:asciiTheme="majorHAnsi" w:eastAsia="TimesNewRoman" w:hAnsiTheme="majorHAnsi" w:cstheme="majorHAnsi"/>
          <w:b/>
          <w:color w:val="222222"/>
          <w:sz w:val="24"/>
          <w:szCs w:val="24"/>
        </w:rPr>
        <w:t xml:space="preserve">, v. </w:t>
      </w:r>
      <w:r w:rsidRPr="007C5D72">
        <w:rPr>
          <w:rFonts w:asciiTheme="majorHAnsi" w:eastAsia="TimesNewRoman" w:hAnsiTheme="majorHAnsi" w:cstheme="majorHAnsi"/>
          <w:b/>
          <w:iCs/>
          <w:color w:val="222222"/>
          <w:sz w:val="24"/>
          <w:szCs w:val="24"/>
        </w:rPr>
        <w:t>68, n. 6</w:t>
      </w:r>
      <w:r w:rsidRPr="007C5D72">
        <w:rPr>
          <w:rFonts w:asciiTheme="majorHAnsi" w:eastAsia="TimesNewRoman" w:hAnsiTheme="majorHAnsi" w:cstheme="majorHAnsi"/>
          <w:b/>
          <w:color w:val="222222"/>
          <w:sz w:val="24"/>
          <w:szCs w:val="24"/>
        </w:rPr>
        <w:t>,</w:t>
      </w:r>
      <w:r w:rsidRPr="007C5D72">
        <w:rPr>
          <w:rFonts w:asciiTheme="majorHAnsi" w:eastAsia="TimesNewRoman" w:hAnsiTheme="majorHAnsi" w:cstheme="majorHAnsi"/>
          <w:color w:val="222222"/>
          <w:sz w:val="24"/>
          <w:szCs w:val="24"/>
        </w:rPr>
        <w:t xml:space="preserve"> 599-623, 1997.</w:t>
      </w:r>
    </w:p>
    <w:p w14:paraId="72470CF5" w14:textId="3C945560" w:rsidR="00D94C54" w:rsidRPr="007C5D72" w:rsidRDefault="007C5D72" w:rsidP="007C5D72">
      <w:pPr>
        <w:spacing w:after="120"/>
        <w:rPr>
          <w:rFonts w:asciiTheme="majorHAnsi" w:hAnsiTheme="majorHAnsi" w:cstheme="majorHAnsi"/>
          <w:b/>
          <w:bCs/>
          <w:sz w:val="24"/>
          <w:szCs w:val="24"/>
        </w:rPr>
      </w:pPr>
      <w:r w:rsidRPr="007C5D72">
        <w:rPr>
          <w:rFonts w:asciiTheme="majorHAnsi" w:hAnsiTheme="majorHAnsi" w:cstheme="majorHAnsi"/>
          <w:sz w:val="24"/>
          <w:szCs w:val="24"/>
        </w:rPr>
        <w:t xml:space="preserve">VERA, M.R.; CAMPOS, J.G.; AGUILERA, J.P. Modelo predictivo para la permanência em la educación superior. </w:t>
      </w:r>
      <w:r w:rsidRPr="007C5D72">
        <w:rPr>
          <w:rFonts w:asciiTheme="majorHAnsi" w:hAnsiTheme="majorHAnsi" w:cstheme="majorHAnsi"/>
          <w:b/>
          <w:sz w:val="24"/>
          <w:szCs w:val="24"/>
        </w:rPr>
        <w:t xml:space="preserve">Anais </w:t>
      </w:r>
      <w:r w:rsidRPr="007C5D72">
        <w:rPr>
          <w:rFonts w:asciiTheme="majorHAnsi" w:hAnsiTheme="majorHAnsi" w:cstheme="majorHAnsi"/>
          <w:b/>
          <w:color w:val="000000"/>
          <w:sz w:val="24"/>
          <w:szCs w:val="24"/>
        </w:rPr>
        <w:t>da VIII Conferencia Latino Americana sobre el Abandono en la Educación Superior.</w:t>
      </w:r>
      <w:r w:rsidRPr="007C5D72">
        <w:rPr>
          <w:rFonts w:asciiTheme="majorHAnsi" w:hAnsiTheme="majorHAnsi" w:cstheme="majorHAnsi"/>
          <w:color w:val="000000"/>
          <w:sz w:val="24"/>
          <w:szCs w:val="24"/>
        </w:rPr>
        <w:t xml:space="preserve"> Córdoba, Argentina, 2017.</w:t>
      </w:r>
      <w:r w:rsidR="00D94C54" w:rsidRPr="007C5D72">
        <w:rPr>
          <w:rFonts w:asciiTheme="majorHAnsi" w:hAnsiTheme="majorHAnsi" w:cstheme="majorHAnsi"/>
          <w:sz w:val="24"/>
          <w:szCs w:val="24"/>
        </w:rPr>
        <w:t xml:space="preserve"> </w:t>
      </w:r>
    </w:p>
    <w:p w14:paraId="2AC910A9" w14:textId="77777777" w:rsidR="00D94C54" w:rsidRPr="007C5D72" w:rsidRDefault="00D94C54" w:rsidP="00D94C54">
      <w:pPr>
        <w:tabs>
          <w:tab w:val="clear" w:pos="1615"/>
        </w:tabs>
        <w:spacing w:line="259" w:lineRule="auto"/>
        <w:rPr>
          <w:rFonts w:asciiTheme="majorHAnsi" w:eastAsia="Calibri" w:hAnsiTheme="majorHAnsi" w:cstheme="majorHAnsi"/>
          <w:color w:val="3B3B3A"/>
          <w:sz w:val="20"/>
          <w:szCs w:val="20"/>
        </w:rPr>
      </w:pPr>
      <w:r w:rsidRPr="007C5D72">
        <w:rPr>
          <w:rFonts w:asciiTheme="majorHAnsi" w:eastAsia="Calibri" w:hAnsiTheme="majorHAnsi" w:cstheme="majorHAnsi"/>
          <w:color w:val="3B3B3A"/>
          <w:sz w:val="20"/>
          <w:szCs w:val="20"/>
        </w:rPr>
        <w:br w:type="page"/>
      </w:r>
    </w:p>
    <w:p w14:paraId="7E90F9EF" w14:textId="77777777" w:rsidR="00D94C54" w:rsidRPr="007C5D72" w:rsidRDefault="00D94C54" w:rsidP="00D94C54">
      <w:pPr>
        <w:tabs>
          <w:tab w:val="clear" w:pos="1615"/>
        </w:tabs>
        <w:spacing w:line="259" w:lineRule="auto"/>
        <w:jc w:val="both"/>
        <w:rPr>
          <w:rFonts w:asciiTheme="majorHAnsi" w:eastAsia="Calibri" w:hAnsiTheme="majorHAnsi" w:cstheme="majorHAnsi"/>
          <w:color w:val="3B3B3A"/>
          <w:sz w:val="20"/>
          <w:szCs w:val="20"/>
        </w:rPr>
      </w:pPr>
      <w:bookmarkStart w:id="9" w:name="_Hlk101295620"/>
      <w:r w:rsidRPr="007C5D72">
        <w:rPr>
          <w:rFonts w:asciiTheme="majorHAnsi" w:eastAsia="Calibri" w:hAnsiTheme="majorHAnsi" w:cstheme="majorHAnsi"/>
          <w:color w:val="3B3B3A"/>
          <w:sz w:val="20"/>
          <w:szCs w:val="20"/>
        </w:rPr>
        <w:lastRenderedPageBreak/>
        <w:t>© Cebraspe, 2021. Todos os direitos reservados. Nenhuma parte dessa publicação pode ser copiada, reproduzida ou distribuída em qualquer meio conhecido ou que venha a ser criado.</w:t>
      </w:r>
    </w:p>
    <w:p w14:paraId="1AD13E29" w14:textId="77777777" w:rsidR="00D94C54" w:rsidRPr="007C5D72" w:rsidRDefault="00D94C54" w:rsidP="00D94C54">
      <w:pPr>
        <w:jc w:val="both"/>
        <w:rPr>
          <w:rFonts w:asciiTheme="majorHAnsi" w:hAnsiTheme="majorHAnsi" w:cstheme="majorHAnsi"/>
        </w:rPr>
      </w:pPr>
      <w:r w:rsidRPr="007C5D72">
        <w:rPr>
          <w:rFonts w:asciiTheme="majorHAnsi" w:eastAsia="Calibri" w:hAnsiTheme="majorHAnsi" w:cstheme="majorHAnsi"/>
          <w:color w:val="3B3B3A"/>
          <w:sz w:val="20"/>
          <w:szCs w:val="20"/>
        </w:rPr>
        <w:t>Centro Brasileiro de Pesquisa em Avaliação e Seleção e de Promoção de Eventos (Cebraspe), pessoa jurídica de direito privado, sem fins lucrativos, qualificado por meio do Decreto n.º 8.078/2013 como Organização Social (OS), tendo como finalidade precípua fomentar e promover o ensino, a pesquisa científica, o desenvolvimento tecnológico, o desenvolvimento institucional e a difusão de informações, experiências e projetos de interesse social e utilidade pública nas áreas de avaliação, certificação e seleção.</w:t>
      </w:r>
      <w:bookmarkEnd w:id="9"/>
    </w:p>
    <w:bookmarkEnd w:id="1"/>
    <w:p w14:paraId="746B2DB7" w14:textId="56927D17" w:rsidR="00A54802" w:rsidRPr="007C5D72" w:rsidRDefault="00A54802" w:rsidP="00D94C54">
      <w:pPr>
        <w:tabs>
          <w:tab w:val="clear" w:pos="1615"/>
        </w:tabs>
        <w:spacing w:line="360" w:lineRule="auto"/>
        <w:ind w:firstLine="709"/>
        <w:jc w:val="both"/>
        <w:rPr>
          <w:rFonts w:asciiTheme="majorHAnsi" w:hAnsiTheme="majorHAnsi" w:cstheme="majorHAnsi"/>
        </w:rPr>
      </w:pPr>
    </w:p>
    <w:sectPr w:rsidR="00A54802" w:rsidRPr="007C5D72" w:rsidSect="00027374">
      <w:pgSz w:w="11906" w:h="16838"/>
      <w:pgMar w:top="1134" w:right="1134" w:bottom="1701" w:left="1134" w:header="709"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2561C9" w14:textId="77777777" w:rsidR="009E20E7" w:rsidRDefault="009E20E7" w:rsidP="00D703CD">
      <w:pPr>
        <w:spacing w:after="0"/>
      </w:pPr>
      <w:r>
        <w:separator/>
      </w:r>
    </w:p>
    <w:p w14:paraId="4A251663" w14:textId="77777777" w:rsidR="009E20E7" w:rsidRDefault="009E20E7"/>
  </w:endnote>
  <w:endnote w:type="continuationSeparator" w:id="0">
    <w:p w14:paraId="156D8888" w14:textId="77777777" w:rsidR="009E20E7" w:rsidRDefault="009E20E7" w:rsidP="00D703CD">
      <w:pPr>
        <w:spacing w:after="0"/>
      </w:pPr>
      <w:r>
        <w:continuationSeparator/>
      </w:r>
    </w:p>
    <w:p w14:paraId="261B93BD" w14:textId="77777777" w:rsidR="009E20E7" w:rsidRDefault="009E20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Futura Lt BT">
    <w:altName w:val="Century Gothic"/>
    <w:panose1 w:val="020B0402020204020303"/>
    <w:charset w:val="00"/>
    <w:family w:val="swiss"/>
    <w:pitch w:val="variable"/>
    <w:sig w:usb0="00000087" w:usb1="00000000" w:usb2="00000000" w:usb3="00000000" w:csb0="0000001B" w:csb1="00000000"/>
  </w:font>
  <w:font w:name="Helvetica Neue LT Std">
    <w:altName w:val="Helvetica Neue LT Std"/>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imesNewRoman">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7A24B" w14:textId="30F7CD86" w:rsidR="00B64FD2" w:rsidRDefault="004254B5">
    <w:pPr>
      <w:pStyle w:val="Rodap"/>
    </w:pPr>
    <w:r>
      <w:rPr>
        <w:noProof/>
      </w:rPr>
      <w:drawing>
        <wp:anchor distT="0" distB="0" distL="114300" distR="114300" simplePos="0" relativeHeight="251659264" behindDoc="1" locked="0" layoutInCell="1" allowOverlap="1" wp14:anchorId="2D9458C2" wp14:editId="345B4386">
          <wp:simplePos x="0" y="0"/>
          <wp:positionH relativeFrom="margin">
            <wp:align>center</wp:align>
          </wp:positionH>
          <wp:positionV relativeFrom="margin">
            <wp:posOffset>9396210</wp:posOffset>
          </wp:positionV>
          <wp:extent cx="7560000" cy="563951"/>
          <wp:effectExtent l="0" t="0" r="3175" b="7620"/>
          <wp:wrapNone/>
          <wp:docPr id="11" name="Imagem 11"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Forma, Retângulo&#10;&#10;Descrição gerada automaticament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563951"/>
                  </a:xfrm>
                  <a:prstGeom prst="rect">
                    <a:avLst/>
                  </a:prstGeom>
                  <a:noFill/>
                  <a:ln>
                    <a:noFill/>
                  </a:ln>
                </pic:spPr>
              </pic:pic>
            </a:graphicData>
          </a:graphic>
          <wp14:sizeRelH relativeFrom="page">
            <wp14:pctWidth>0</wp14:pctWidth>
          </wp14:sizeRelH>
          <wp14:sizeRelV relativeFrom="page">
            <wp14:pctHeight>0</wp14:pctHeight>
          </wp14:sizeRelV>
        </wp:anchor>
      </w:drawing>
    </w:r>
    <w:r w:rsidR="006D0EA4" w:rsidRPr="006D0EA4">
      <w:ptab w:relativeTo="margin" w:alignment="center" w:leader="none"/>
    </w:r>
    <w:r w:rsidR="006D0EA4" w:rsidRPr="006D0EA4">
      <w:ptab w:relativeTo="margin" w:alignment="right" w:leader="none"/>
    </w:r>
    <w:r w:rsidR="006D0EA4" w:rsidRPr="00E436BA">
      <w:rPr>
        <w:color w:val="4875BD" w:themeColor="text1"/>
      </w:rPr>
      <w:fldChar w:fldCharType="begin"/>
    </w:r>
    <w:r w:rsidR="006D0EA4" w:rsidRPr="00E436BA">
      <w:rPr>
        <w:color w:val="4875BD" w:themeColor="text1"/>
      </w:rPr>
      <w:instrText>PAGE   \* MERGEFORMAT</w:instrText>
    </w:r>
    <w:r w:rsidR="006D0EA4" w:rsidRPr="00E436BA">
      <w:rPr>
        <w:color w:val="4875BD" w:themeColor="text1"/>
      </w:rPr>
      <w:fldChar w:fldCharType="separate"/>
    </w:r>
    <w:r w:rsidR="002A6742">
      <w:rPr>
        <w:noProof/>
        <w:color w:val="4875BD" w:themeColor="text1"/>
      </w:rPr>
      <w:t>11</w:t>
    </w:r>
    <w:r w:rsidR="006D0EA4" w:rsidRPr="00E436BA">
      <w:rPr>
        <w:color w:val="4875BD" w:themeColor="text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7C8AB" w14:textId="77777777" w:rsidR="00E436BA" w:rsidRDefault="00E436BA">
    <w:pPr>
      <w:pStyle w:val="Rodap"/>
    </w:pPr>
    <w:r>
      <w:rPr>
        <w:noProof/>
        <w:lang w:eastAsia="pt-BR"/>
      </w:rPr>
      <mc:AlternateContent>
        <mc:Choice Requires="wpg">
          <w:drawing>
            <wp:anchor distT="0" distB="0" distL="114300" distR="114300" simplePos="0" relativeHeight="251657216" behindDoc="1" locked="0" layoutInCell="1" allowOverlap="1" wp14:anchorId="706D4F8F" wp14:editId="2C92080D">
              <wp:simplePos x="0" y="0"/>
              <wp:positionH relativeFrom="column">
                <wp:posOffset>6984365</wp:posOffset>
              </wp:positionH>
              <wp:positionV relativeFrom="paragraph">
                <wp:posOffset>-446405</wp:posOffset>
              </wp:positionV>
              <wp:extent cx="8664575" cy="1057247"/>
              <wp:effectExtent l="0" t="0" r="3175" b="0"/>
              <wp:wrapNone/>
              <wp:docPr id="23" name="Grupo 23"/>
              <wp:cNvGraphicFramePr/>
              <a:graphic xmlns:a="http://schemas.openxmlformats.org/drawingml/2006/main">
                <a:graphicData uri="http://schemas.microsoft.com/office/word/2010/wordprocessingGroup">
                  <wpg:wgp>
                    <wpg:cNvGrpSpPr/>
                    <wpg:grpSpPr>
                      <a:xfrm>
                        <a:off x="0" y="0"/>
                        <a:ext cx="8664575" cy="1057247"/>
                        <a:chOff x="0" y="0"/>
                        <a:chExt cx="8664575" cy="1057247"/>
                      </a:xfrm>
                    </wpg:grpSpPr>
                    <pic:pic xmlns:pic="http://schemas.openxmlformats.org/drawingml/2006/picture">
                      <pic:nvPicPr>
                        <pic:cNvPr id="24" name="Imagem 24"/>
                        <pic:cNvPicPr>
                          <a:picLocks/>
                        </pic:cNvPicPr>
                      </pic:nvPicPr>
                      <pic:blipFill>
                        <a:blip r:embed="rId1" cstate="print">
                          <a:extLst>
                            <a:ext uri="{28A0092B-C50C-407E-A947-70E740481C1C}">
                              <a14:useLocalDpi xmlns:a14="http://schemas.microsoft.com/office/drawing/2010/main" val="0"/>
                            </a:ext>
                          </a:extLst>
                        </a:blip>
                        <a:stretch>
                          <a:fillRect/>
                        </a:stretch>
                      </pic:blipFill>
                      <pic:spPr>
                        <a:xfrm>
                          <a:off x="0" y="996287"/>
                          <a:ext cx="8664575" cy="60960"/>
                        </a:xfrm>
                        <a:prstGeom prst="rect">
                          <a:avLst/>
                        </a:prstGeom>
                      </pic:spPr>
                    </pic:pic>
                    <pic:pic xmlns:pic="http://schemas.openxmlformats.org/drawingml/2006/picture">
                      <pic:nvPicPr>
                        <pic:cNvPr id="25" name="Imagem 25"/>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559558" y="0"/>
                          <a:ext cx="2769870" cy="976630"/>
                        </a:xfrm>
                        <a:prstGeom prst="rect">
                          <a:avLst/>
                        </a:prstGeom>
                      </pic:spPr>
                    </pic:pic>
                  </wpg:wgp>
                </a:graphicData>
              </a:graphic>
            </wp:anchor>
          </w:drawing>
        </mc:Choice>
        <mc:Fallback>
          <w:pict>
            <v:group w14:anchorId="2069572B" id="Grupo 23" o:spid="_x0000_s1026" style="position:absolute;margin-left:549.95pt;margin-top:-35.15pt;width:682.25pt;height:83.25pt;z-index:-251659264" coordsize="86645,105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cmljbyBWYWxu&#10;ZXkgZGUgT2xpdmVpcmEgTW91cmEAAAAFkAMAAgAAABQAABC4kAQAAgAAABQAABDMkpEAAgAAAAMx&#10;MwAAkpIAAgAAAAMxMwAA6hwABwAACAwAAAis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xOTowNjowNiAxMjo1OToy&#10;MgAyMDE5OjA2OjA2IDEyOjU5OjIyAAAARQByAGkAYwBvACAAVgBhAGwAbgBlAHkAIABkAGUAIABP&#10;AGwAaQB2AGUAaQByAGEAIABNAG8AdQByAGEAAAD/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4Qsx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4" o:spid="_x0000_s1027" type="#_x0000_t75" style="position:absolute;top:9962;width:86645;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">
                <v:imagedata r:id="rId3" o:title=""/>
                <o:lock v:ext="edit" aspectratio="f"/>
              </v:shape>
              <v:shape id="Imagem 25" o:spid="_x0000_s1028" type="#_x0000_t75" style="position:absolute;left:5595;width:27699;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">
                <v:imagedata r:id="rId4" o:title=""/>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579D67" w14:textId="77777777" w:rsidR="009E20E7" w:rsidRDefault="009E20E7" w:rsidP="00D703CD">
      <w:pPr>
        <w:spacing w:after="0"/>
      </w:pPr>
      <w:r>
        <w:separator/>
      </w:r>
    </w:p>
    <w:p w14:paraId="6A3E3DB9" w14:textId="77777777" w:rsidR="009E20E7" w:rsidRDefault="009E20E7"/>
  </w:footnote>
  <w:footnote w:type="continuationSeparator" w:id="0">
    <w:p w14:paraId="655E86A7" w14:textId="77777777" w:rsidR="009E20E7" w:rsidRDefault="009E20E7" w:rsidP="00D703CD">
      <w:pPr>
        <w:spacing w:after="0"/>
      </w:pPr>
      <w:r>
        <w:continuationSeparator/>
      </w:r>
    </w:p>
    <w:p w14:paraId="76608F67" w14:textId="77777777" w:rsidR="009E20E7" w:rsidRDefault="009E20E7"/>
  </w:footnote>
  <w:footnote w:id="1">
    <w:p w14:paraId="07B29EAC" w14:textId="77777777" w:rsidR="00A733D8" w:rsidRDefault="00A733D8" w:rsidP="00A733D8">
      <w:pPr>
        <w:pStyle w:val="Textodenotaderodap"/>
      </w:pPr>
      <w:r>
        <w:rPr>
          <w:rStyle w:val="Refdenotaderodap"/>
        </w:rPr>
        <w:footnoteRef/>
      </w:r>
      <w:r>
        <w:t xml:space="preserve"> Disponível em: </w:t>
      </w:r>
      <w:hyperlink r:id="rId1" w:history="1">
        <w:r w:rsidRPr="00657B1C">
          <w:rPr>
            <w:rStyle w:val="Hyperlink"/>
          </w:rPr>
          <w:t>https://www.linkedin.com/in/centro-de-ex-alunos-da-puc-sp-77816321/?originalSubdomain=br</w:t>
        </w:r>
      </w:hyperlink>
    </w:p>
  </w:footnote>
  <w:footnote w:id="2">
    <w:p w14:paraId="6A7DE9D9" w14:textId="77777777" w:rsidR="00A733D8" w:rsidRDefault="00A733D8" w:rsidP="00A733D8">
      <w:pPr>
        <w:pStyle w:val="Textodenotaderodap"/>
      </w:pPr>
      <w:r>
        <w:rPr>
          <w:rStyle w:val="Refdenotaderodap"/>
        </w:rPr>
        <w:footnoteRef/>
      </w:r>
      <w:r>
        <w:t xml:space="preserve"> Disponível em: </w:t>
      </w:r>
      <w:hyperlink r:id="rId2" w:history="1">
        <w:r w:rsidRPr="00657B1C">
          <w:rPr>
            <w:rStyle w:val="Hyperlink"/>
          </w:rPr>
          <w:t>https://www.facebook.com/exalunospucsp/?ref=page _internal</w:t>
        </w:r>
      </w:hyperlink>
    </w:p>
  </w:footnote>
  <w:footnote w:id="3">
    <w:p w14:paraId="7B8120F7" w14:textId="77777777" w:rsidR="00A733D8" w:rsidRDefault="00A733D8" w:rsidP="00A733D8">
      <w:pPr>
        <w:pStyle w:val="Textodenotaderodap"/>
      </w:pPr>
      <w:r>
        <w:rPr>
          <w:rStyle w:val="Refdenotaderodap"/>
        </w:rPr>
        <w:footnoteRef/>
      </w:r>
      <w:r>
        <w:t xml:space="preserve"> Disponível em: </w:t>
      </w:r>
      <w:hyperlink r:id="rId3" w:history="1">
        <w:r w:rsidRPr="00657B1C">
          <w:rPr>
            <w:rStyle w:val="Hyperlink"/>
          </w:rPr>
          <w:t>https://pt.wikipedia.org/wiki/Lista_de_ex-</w:t>
        </w:r>
      </w:hyperlink>
      <w:r w:rsidRPr="00657B1C">
        <w:t>alunos_da_Pontif%C3%ADcia_</w:t>
      </w:r>
      <w:r>
        <w:t xml:space="preserve"> </w:t>
      </w:r>
      <w:r w:rsidRPr="00D303CF">
        <w:t>Universidade_Cat%C3%B3lica_de_S%C3%A3o_Paulo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56C3D"/>
    <w:multiLevelType w:val="hybridMultilevel"/>
    <w:tmpl w:val="7B0E5782"/>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 w15:restartNumberingAfterBreak="0">
    <w:nsid w:val="4AFB4429"/>
    <w:multiLevelType w:val="hybridMultilevel"/>
    <w:tmpl w:val="449CA47A"/>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15:restartNumberingAfterBreak="0">
    <w:nsid w:val="4BB22E26"/>
    <w:multiLevelType w:val="hybridMultilevel"/>
    <w:tmpl w:val="248671B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 w15:restartNumberingAfterBreak="0">
    <w:nsid w:val="55BA1341"/>
    <w:multiLevelType w:val="multilevel"/>
    <w:tmpl w:val="721874C4"/>
    <w:lvl w:ilvl="0">
      <w:start w:val="1"/>
      <w:numFmt w:val="decimal"/>
      <w:lvlText w:val="%1."/>
      <w:lvlJc w:val="left"/>
      <w:pPr>
        <w:ind w:left="720" w:hanging="360"/>
      </w:pPr>
      <w:rPr>
        <w:rFonts w:hint="default"/>
      </w:rPr>
    </w:lvl>
    <w:lvl w:ilvl="1">
      <w:start w:val="1"/>
      <w:numFmt w:val="decimal"/>
      <w:isLgl/>
      <w:lvlText w:val="%1.%2"/>
      <w:lvlJc w:val="left"/>
      <w:pPr>
        <w:ind w:left="3272" w:hanging="720"/>
      </w:pPr>
      <w:rPr>
        <w:rFonts w:hint="default"/>
      </w:rPr>
    </w:lvl>
    <w:lvl w:ilvl="2">
      <w:start w:val="1"/>
      <w:numFmt w:val="decimal"/>
      <w:isLgl/>
      <w:lvlText w:val="%1.%2.%3"/>
      <w:lvlJc w:val="left"/>
      <w:pPr>
        <w:ind w:left="2422" w:hanging="720"/>
      </w:pPr>
      <w:rPr>
        <w:rFonts w:hint="default"/>
      </w:rPr>
    </w:lvl>
    <w:lvl w:ilvl="3">
      <w:start w:val="1"/>
      <w:numFmt w:val="decimal"/>
      <w:isLgl/>
      <w:lvlText w:val="%1.%2.%3.%4"/>
      <w:lvlJc w:val="left"/>
      <w:pPr>
        <w:ind w:left="4625"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75AC0AD0"/>
    <w:multiLevelType w:val="hybridMultilevel"/>
    <w:tmpl w:val="115EC0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889486703">
    <w:abstractNumId w:val="3"/>
  </w:num>
  <w:num w:numId="2" w16cid:durableId="355810336">
    <w:abstractNumId w:val="1"/>
  </w:num>
  <w:num w:numId="3" w16cid:durableId="1117522763">
    <w:abstractNumId w:val="4"/>
  </w:num>
  <w:num w:numId="4" w16cid:durableId="730231765">
    <w:abstractNumId w:val="0"/>
  </w:num>
  <w:num w:numId="5" w16cid:durableId="1482384829">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activeWritingStyle w:appName="MSWord" w:lang="es-ES" w:vendorID="64" w:dllVersion="0" w:nlCheck="1" w:checkStyle="0"/>
  <w:activeWritingStyle w:appName="MSWord" w:lang="es-ES" w:vendorID="64" w:dllVersion="6" w:nlCheck="1" w:checkStyle="0"/>
  <w:activeWritingStyle w:appName="MSWord" w:lang="pt-BR"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pt-PT" w:vendorID="64" w:dllVersion="4096" w:nlCheck="1" w:checkStyle="0"/>
  <w:activeWritingStyle w:appName="MSWord" w:lang="en-GB" w:vendorID="64" w:dllVersion="0" w:nlCheck="1" w:checkStyle="0"/>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7A72"/>
    <w:rsid w:val="00004B8E"/>
    <w:rsid w:val="000073DE"/>
    <w:rsid w:val="00010A7F"/>
    <w:rsid w:val="00020DCD"/>
    <w:rsid w:val="00021081"/>
    <w:rsid w:val="0002311B"/>
    <w:rsid w:val="0002326F"/>
    <w:rsid w:val="00023610"/>
    <w:rsid w:val="00027374"/>
    <w:rsid w:val="000275C3"/>
    <w:rsid w:val="00027836"/>
    <w:rsid w:val="00030F3B"/>
    <w:rsid w:val="000348E4"/>
    <w:rsid w:val="000445F5"/>
    <w:rsid w:val="00045967"/>
    <w:rsid w:val="000530F9"/>
    <w:rsid w:val="00055DC4"/>
    <w:rsid w:val="000609CF"/>
    <w:rsid w:val="000638D7"/>
    <w:rsid w:val="00065BED"/>
    <w:rsid w:val="00070EFA"/>
    <w:rsid w:val="00072114"/>
    <w:rsid w:val="0007511A"/>
    <w:rsid w:val="00075619"/>
    <w:rsid w:val="00076130"/>
    <w:rsid w:val="00086BCD"/>
    <w:rsid w:val="000970DB"/>
    <w:rsid w:val="000A1814"/>
    <w:rsid w:val="000A3861"/>
    <w:rsid w:val="000A7D5D"/>
    <w:rsid w:val="000B2476"/>
    <w:rsid w:val="000B26B6"/>
    <w:rsid w:val="000C121C"/>
    <w:rsid w:val="000C2F9E"/>
    <w:rsid w:val="000C38B3"/>
    <w:rsid w:val="000C3BE8"/>
    <w:rsid w:val="000C54A7"/>
    <w:rsid w:val="000C5D59"/>
    <w:rsid w:val="000D1568"/>
    <w:rsid w:val="000D24F8"/>
    <w:rsid w:val="000D3AC2"/>
    <w:rsid w:val="000E1C64"/>
    <w:rsid w:val="000E2D86"/>
    <w:rsid w:val="000E3248"/>
    <w:rsid w:val="000E5237"/>
    <w:rsid w:val="000E5793"/>
    <w:rsid w:val="000E7FA2"/>
    <w:rsid w:val="000F242D"/>
    <w:rsid w:val="000F2A2A"/>
    <w:rsid w:val="000F49F3"/>
    <w:rsid w:val="000F51BF"/>
    <w:rsid w:val="000F568F"/>
    <w:rsid w:val="000F608D"/>
    <w:rsid w:val="00101137"/>
    <w:rsid w:val="00106F1B"/>
    <w:rsid w:val="00110290"/>
    <w:rsid w:val="0011037B"/>
    <w:rsid w:val="00111C7C"/>
    <w:rsid w:val="001122E8"/>
    <w:rsid w:val="00114CBB"/>
    <w:rsid w:val="00116124"/>
    <w:rsid w:val="00124FB9"/>
    <w:rsid w:val="001256B8"/>
    <w:rsid w:val="0013189F"/>
    <w:rsid w:val="00132F2E"/>
    <w:rsid w:val="00133C60"/>
    <w:rsid w:val="0014139C"/>
    <w:rsid w:val="00141FDB"/>
    <w:rsid w:val="00147514"/>
    <w:rsid w:val="0015125F"/>
    <w:rsid w:val="00155C99"/>
    <w:rsid w:val="00156C0D"/>
    <w:rsid w:val="001620DC"/>
    <w:rsid w:val="001647D9"/>
    <w:rsid w:val="001703DC"/>
    <w:rsid w:val="00172771"/>
    <w:rsid w:val="001760CB"/>
    <w:rsid w:val="0018606C"/>
    <w:rsid w:val="001864E3"/>
    <w:rsid w:val="001875CF"/>
    <w:rsid w:val="0019023B"/>
    <w:rsid w:val="001A2595"/>
    <w:rsid w:val="001B29A7"/>
    <w:rsid w:val="001C7514"/>
    <w:rsid w:val="001D1971"/>
    <w:rsid w:val="001D4E60"/>
    <w:rsid w:val="001E12B9"/>
    <w:rsid w:val="001E3720"/>
    <w:rsid w:val="001E757B"/>
    <w:rsid w:val="001F6D52"/>
    <w:rsid w:val="001F78BF"/>
    <w:rsid w:val="00201089"/>
    <w:rsid w:val="00203B1B"/>
    <w:rsid w:val="002109D0"/>
    <w:rsid w:val="00210B56"/>
    <w:rsid w:val="00210E4A"/>
    <w:rsid w:val="00211C8D"/>
    <w:rsid w:val="00215E70"/>
    <w:rsid w:val="002268D7"/>
    <w:rsid w:val="00227034"/>
    <w:rsid w:val="002316A6"/>
    <w:rsid w:val="002465F6"/>
    <w:rsid w:val="00247DDD"/>
    <w:rsid w:val="00251210"/>
    <w:rsid w:val="00254250"/>
    <w:rsid w:val="0026199B"/>
    <w:rsid w:val="00261A3D"/>
    <w:rsid w:val="0026297B"/>
    <w:rsid w:val="00262D35"/>
    <w:rsid w:val="0026446E"/>
    <w:rsid w:val="00266AEB"/>
    <w:rsid w:val="002723CD"/>
    <w:rsid w:val="0027346B"/>
    <w:rsid w:val="002800C0"/>
    <w:rsid w:val="00284E26"/>
    <w:rsid w:val="002949F1"/>
    <w:rsid w:val="002A5227"/>
    <w:rsid w:val="002A530B"/>
    <w:rsid w:val="002A6742"/>
    <w:rsid w:val="002B032B"/>
    <w:rsid w:val="002B1C0B"/>
    <w:rsid w:val="002B2F20"/>
    <w:rsid w:val="002B419F"/>
    <w:rsid w:val="002B79CD"/>
    <w:rsid w:val="002D7FB4"/>
    <w:rsid w:val="002E0E0B"/>
    <w:rsid w:val="002E13FB"/>
    <w:rsid w:val="002E208A"/>
    <w:rsid w:val="002E37C2"/>
    <w:rsid w:val="002F1B0F"/>
    <w:rsid w:val="002F3333"/>
    <w:rsid w:val="002F5FC0"/>
    <w:rsid w:val="00304D2A"/>
    <w:rsid w:val="00305623"/>
    <w:rsid w:val="0031256A"/>
    <w:rsid w:val="0031268D"/>
    <w:rsid w:val="00313552"/>
    <w:rsid w:val="00313DDC"/>
    <w:rsid w:val="00320B63"/>
    <w:rsid w:val="00325DC3"/>
    <w:rsid w:val="003354EB"/>
    <w:rsid w:val="00346197"/>
    <w:rsid w:val="0035235E"/>
    <w:rsid w:val="00353099"/>
    <w:rsid w:val="00354633"/>
    <w:rsid w:val="003554D7"/>
    <w:rsid w:val="00356F65"/>
    <w:rsid w:val="003625E3"/>
    <w:rsid w:val="00367620"/>
    <w:rsid w:val="0037013F"/>
    <w:rsid w:val="00375170"/>
    <w:rsid w:val="00377296"/>
    <w:rsid w:val="00386FC6"/>
    <w:rsid w:val="00391DAD"/>
    <w:rsid w:val="00392DBD"/>
    <w:rsid w:val="00395CFE"/>
    <w:rsid w:val="003A3101"/>
    <w:rsid w:val="003A3A5A"/>
    <w:rsid w:val="003A7453"/>
    <w:rsid w:val="003B308F"/>
    <w:rsid w:val="003B6B2A"/>
    <w:rsid w:val="003C7DE7"/>
    <w:rsid w:val="003D0F77"/>
    <w:rsid w:val="003D4F1A"/>
    <w:rsid w:val="003E2854"/>
    <w:rsid w:val="003F47C0"/>
    <w:rsid w:val="003F5FC7"/>
    <w:rsid w:val="00406475"/>
    <w:rsid w:val="00414640"/>
    <w:rsid w:val="00421AD7"/>
    <w:rsid w:val="00421B66"/>
    <w:rsid w:val="00421B87"/>
    <w:rsid w:val="0042249C"/>
    <w:rsid w:val="004247D5"/>
    <w:rsid w:val="004254B5"/>
    <w:rsid w:val="004267B1"/>
    <w:rsid w:val="00431D19"/>
    <w:rsid w:val="00432C1C"/>
    <w:rsid w:val="00436C9A"/>
    <w:rsid w:val="00437C3B"/>
    <w:rsid w:val="00446E72"/>
    <w:rsid w:val="0045047B"/>
    <w:rsid w:val="00452042"/>
    <w:rsid w:val="00453328"/>
    <w:rsid w:val="00454D74"/>
    <w:rsid w:val="00455BAD"/>
    <w:rsid w:val="00462B6A"/>
    <w:rsid w:val="0046561C"/>
    <w:rsid w:val="00475E0D"/>
    <w:rsid w:val="00483446"/>
    <w:rsid w:val="00487A72"/>
    <w:rsid w:val="004A7107"/>
    <w:rsid w:val="004C1C06"/>
    <w:rsid w:val="004C6012"/>
    <w:rsid w:val="004E0F68"/>
    <w:rsid w:val="004E2ACF"/>
    <w:rsid w:val="004E7BB2"/>
    <w:rsid w:val="004F055D"/>
    <w:rsid w:val="004F1FD4"/>
    <w:rsid w:val="004F3139"/>
    <w:rsid w:val="004F67D1"/>
    <w:rsid w:val="004F6C15"/>
    <w:rsid w:val="00500FF4"/>
    <w:rsid w:val="00507D6A"/>
    <w:rsid w:val="00522EBE"/>
    <w:rsid w:val="005256BF"/>
    <w:rsid w:val="00535262"/>
    <w:rsid w:val="00536161"/>
    <w:rsid w:val="00544EA3"/>
    <w:rsid w:val="0055384A"/>
    <w:rsid w:val="0055573E"/>
    <w:rsid w:val="00556033"/>
    <w:rsid w:val="00563366"/>
    <w:rsid w:val="00565D98"/>
    <w:rsid w:val="00572ED2"/>
    <w:rsid w:val="00573A4C"/>
    <w:rsid w:val="00576FCC"/>
    <w:rsid w:val="0058263C"/>
    <w:rsid w:val="0058285F"/>
    <w:rsid w:val="0058490E"/>
    <w:rsid w:val="005932A1"/>
    <w:rsid w:val="0059636A"/>
    <w:rsid w:val="005A1BE6"/>
    <w:rsid w:val="005A1CCA"/>
    <w:rsid w:val="005A302F"/>
    <w:rsid w:val="005A6B2D"/>
    <w:rsid w:val="005A7C76"/>
    <w:rsid w:val="005A7E80"/>
    <w:rsid w:val="005B18EC"/>
    <w:rsid w:val="005B7A80"/>
    <w:rsid w:val="005C0A19"/>
    <w:rsid w:val="005C57BD"/>
    <w:rsid w:val="005C7F8F"/>
    <w:rsid w:val="005D139E"/>
    <w:rsid w:val="005D2522"/>
    <w:rsid w:val="005D4291"/>
    <w:rsid w:val="005E30D6"/>
    <w:rsid w:val="005E32B5"/>
    <w:rsid w:val="005E4910"/>
    <w:rsid w:val="005E6B6A"/>
    <w:rsid w:val="005F15A0"/>
    <w:rsid w:val="005F4C98"/>
    <w:rsid w:val="005F6C2D"/>
    <w:rsid w:val="00602945"/>
    <w:rsid w:val="006060F9"/>
    <w:rsid w:val="00607EBD"/>
    <w:rsid w:val="00620331"/>
    <w:rsid w:val="00621682"/>
    <w:rsid w:val="00631827"/>
    <w:rsid w:val="006342D5"/>
    <w:rsid w:val="00634E3E"/>
    <w:rsid w:val="00651D91"/>
    <w:rsid w:val="0065246F"/>
    <w:rsid w:val="006566D0"/>
    <w:rsid w:val="006613C6"/>
    <w:rsid w:val="006633C8"/>
    <w:rsid w:val="00663474"/>
    <w:rsid w:val="006653B8"/>
    <w:rsid w:val="00672A4D"/>
    <w:rsid w:val="00672CAC"/>
    <w:rsid w:val="00677B2F"/>
    <w:rsid w:val="0068529A"/>
    <w:rsid w:val="0069406D"/>
    <w:rsid w:val="00694589"/>
    <w:rsid w:val="006A03D6"/>
    <w:rsid w:val="006A24D3"/>
    <w:rsid w:val="006A5718"/>
    <w:rsid w:val="006B2C9B"/>
    <w:rsid w:val="006B3122"/>
    <w:rsid w:val="006B7949"/>
    <w:rsid w:val="006C2BE8"/>
    <w:rsid w:val="006C65BC"/>
    <w:rsid w:val="006C6AA4"/>
    <w:rsid w:val="006D01BA"/>
    <w:rsid w:val="006D0312"/>
    <w:rsid w:val="006D0A6F"/>
    <w:rsid w:val="006D0EA4"/>
    <w:rsid w:val="006D2CF4"/>
    <w:rsid w:val="006D531E"/>
    <w:rsid w:val="006E04CB"/>
    <w:rsid w:val="006E1360"/>
    <w:rsid w:val="006E3A6A"/>
    <w:rsid w:val="006E5E71"/>
    <w:rsid w:val="006E64C6"/>
    <w:rsid w:val="00707761"/>
    <w:rsid w:val="00716011"/>
    <w:rsid w:val="0072249C"/>
    <w:rsid w:val="00723438"/>
    <w:rsid w:val="007302A5"/>
    <w:rsid w:val="00730B84"/>
    <w:rsid w:val="0073281F"/>
    <w:rsid w:val="0073336D"/>
    <w:rsid w:val="007348E3"/>
    <w:rsid w:val="00734C6C"/>
    <w:rsid w:val="00740E2F"/>
    <w:rsid w:val="007438C4"/>
    <w:rsid w:val="0075025F"/>
    <w:rsid w:val="00750A3D"/>
    <w:rsid w:val="007526EF"/>
    <w:rsid w:val="007573F6"/>
    <w:rsid w:val="007606F2"/>
    <w:rsid w:val="00762DBC"/>
    <w:rsid w:val="0076506A"/>
    <w:rsid w:val="007653A5"/>
    <w:rsid w:val="00765E6C"/>
    <w:rsid w:val="007661E3"/>
    <w:rsid w:val="00772856"/>
    <w:rsid w:val="00772B49"/>
    <w:rsid w:val="007803D5"/>
    <w:rsid w:val="00783EE4"/>
    <w:rsid w:val="00791630"/>
    <w:rsid w:val="007A0941"/>
    <w:rsid w:val="007A3762"/>
    <w:rsid w:val="007A7075"/>
    <w:rsid w:val="007B0724"/>
    <w:rsid w:val="007B4EDE"/>
    <w:rsid w:val="007C2E52"/>
    <w:rsid w:val="007C4F95"/>
    <w:rsid w:val="007C5AAB"/>
    <w:rsid w:val="007C5D72"/>
    <w:rsid w:val="007C63DB"/>
    <w:rsid w:val="007C6AFE"/>
    <w:rsid w:val="007D484A"/>
    <w:rsid w:val="007E5B52"/>
    <w:rsid w:val="007F55FA"/>
    <w:rsid w:val="007F5762"/>
    <w:rsid w:val="007F6F13"/>
    <w:rsid w:val="008035CC"/>
    <w:rsid w:val="008205CE"/>
    <w:rsid w:val="00824AD5"/>
    <w:rsid w:val="00832857"/>
    <w:rsid w:val="00835106"/>
    <w:rsid w:val="0083581A"/>
    <w:rsid w:val="00837DC6"/>
    <w:rsid w:val="00841E05"/>
    <w:rsid w:val="00842045"/>
    <w:rsid w:val="00842E9F"/>
    <w:rsid w:val="00843E09"/>
    <w:rsid w:val="00844AA8"/>
    <w:rsid w:val="0085632D"/>
    <w:rsid w:val="00860927"/>
    <w:rsid w:val="00860BED"/>
    <w:rsid w:val="00862736"/>
    <w:rsid w:val="008630BD"/>
    <w:rsid w:val="0087133D"/>
    <w:rsid w:val="00875BBB"/>
    <w:rsid w:val="00881511"/>
    <w:rsid w:val="00881513"/>
    <w:rsid w:val="00886112"/>
    <w:rsid w:val="00886676"/>
    <w:rsid w:val="00886977"/>
    <w:rsid w:val="00890806"/>
    <w:rsid w:val="00891563"/>
    <w:rsid w:val="00892CA4"/>
    <w:rsid w:val="00894745"/>
    <w:rsid w:val="00895F44"/>
    <w:rsid w:val="008A0D6F"/>
    <w:rsid w:val="008A6D8F"/>
    <w:rsid w:val="008A7C5B"/>
    <w:rsid w:val="008B0D14"/>
    <w:rsid w:val="008D161E"/>
    <w:rsid w:val="008D5A80"/>
    <w:rsid w:val="008D6C7D"/>
    <w:rsid w:val="008D7DFC"/>
    <w:rsid w:val="008E12B2"/>
    <w:rsid w:val="008E3630"/>
    <w:rsid w:val="008E59C6"/>
    <w:rsid w:val="008E64BE"/>
    <w:rsid w:val="008F1FC7"/>
    <w:rsid w:val="008F33C8"/>
    <w:rsid w:val="008F4C72"/>
    <w:rsid w:val="008F601E"/>
    <w:rsid w:val="008F7EB7"/>
    <w:rsid w:val="00901614"/>
    <w:rsid w:val="00912E20"/>
    <w:rsid w:val="009130FE"/>
    <w:rsid w:val="00915FE1"/>
    <w:rsid w:val="00916A11"/>
    <w:rsid w:val="00917B1B"/>
    <w:rsid w:val="0092028F"/>
    <w:rsid w:val="00925743"/>
    <w:rsid w:val="009260BC"/>
    <w:rsid w:val="00934AA6"/>
    <w:rsid w:val="00946C37"/>
    <w:rsid w:val="0094781A"/>
    <w:rsid w:val="0095288D"/>
    <w:rsid w:val="00952B3C"/>
    <w:rsid w:val="009665C1"/>
    <w:rsid w:val="00977607"/>
    <w:rsid w:val="00977B00"/>
    <w:rsid w:val="00982E58"/>
    <w:rsid w:val="00987A9E"/>
    <w:rsid w:val="00990425"/>
    <w:rsid w:val="0099249D"/>
    <w:rsid w:val="0099284E"/>
    <w:rsid w:val="00996977"/>
    <w:rsid w:val="009A1C1D"/>
    <w:rsid w:val="009A215F"/>
    <w:rsid w:val="009A2210"/>
    <w:rsid w:val="009A59CC"/>
    <w:rsid w:val="009C5819"/>
    <w:rsid w:val="009C709E"/>
    <w:rsid w:val="009D0B2B"/>
    <w:rsid w:val="009D60F5"/>
    <w:rsid w:val="009D6DB4"/>
    <w:rsid w:val="009E20E7"/>
    <w:rsid w:val="009E54D0"/>
    <w:rsid w:val="009F3E9C"/>
    <w:rsid w:val="009F4DB4"/>
    <w:rsid w:val="009F57C6"/>
    <w:rsid w:val="00A1520C"/>
    <w:rsid w:val="00A2264F"/>
    <w:rsid w:val="00A26DDF"/>
    <w:rsid w:val="00A31A20"/>
    <w:rsid w:val="00A41AEC"/>
    <w:rsid w:val="00A4267C"/>
    <w:rsid w:val="00A44BF3"/>
    <w:rsid w:val="00A4616C"/>
    <w:rsid w:val="00A46A05"/>
    <w:rsid w:val="00A516E4"/>
    <w:rsid w:val="00A51AC7"/>
    <w:rsid w:val="00A51DEC"/>
    <w:rsid w:val="00A54802"/>
    <w:rsid w:val="00A578FF"/>
    <w:rsid w:val="00A606F4"/>
    <w:rsid w:val="00A61AA8"/>
    <w:rsid w:val="00A61DAB"/>
    <w:rsid w:val="00A62122"/>
    <w:rsid w:val="00A6256F"/>
    <w:rsid w:val="00A64E15"/>
    <w:rsid w:val="00A64FEB"/>
    <w:rsid w:val="00A659C6"/>
    <w:rsid w:val="00A66202"/>
    <w:rsid w:val="00A73061"/>
    <w:rsid w:val="00A733D8"/>
    <w:rsid w:val="00A74EAB"/>
    <w:rsid w:val="00A80E27"/>
    <w:rsid w:val="00A93D12"/>
    <w:rsid w:val="00A971B6"/>
    <w:rsid w:val="00AA288C"/>
    <w:rsid w:val="00AA35B2"/>
    <w:rsid w:val="00AA431F"/>
    <w:rsid w:val="00AB0C71"/>
    <w:rsid w:val="00AB2435"/>
    <w:rsid w:val="00AB75CC"/>
    <w:rsid w:val="00AC105E"/>
    <w:rsid w:val="00AC160B"/>
    <w:rsid w:val="00AC3897"/>
    <w:rsid w:val="00AC7254"/>
    <w:rsid w:val="00AD2E0F"/>
    <w:rsid w:val="00AD48DA"/>
    <w:rsid w:val="00AE7EB4"/>
    <w:rsid w:val="00B014A4"/>
    <w:rsid w:val="00B01688"/>
    <w:rsid w:val="00B01950"/>
    <w:rsid w:val="00B0423B"/>
    <w:rsid w:val="00B0624F"/>
    <w:rsid w:val="00B06BA7"/>
    <w:rsid w:val="00B07706"/>
    <w:rsid w:val="00B128FB"/>
    <w:rsid w:val="00B14AD7"/>
    <w:rsid w:val="00B17973"/>
    <w:rsid w:val="00B24BFE"/>
    <w:rsid w:val="00B24EEB"/>
    <w:rsid w:val="00B2698A"/>
    <w:rsid w:val="00B27787"/>
    <w:rsid w:val="00B37C99"/>
    <w:rsid w:val="00B50A7A"/>
    <w:rsid w:val="00B53604"/>
    <w:rsid w:val="00B54486"/>
    <w:rsid w:val="00B5556C"/>
    <w:rsid w:val="00B62101"/>
    <w:rsid w:val="00B62C8E"/>
    <w:rsid w:val="00B64FD2"/>
    <w:rsid w:val="00B67F21"/>
    <w:rsid w:val="00B72CA9"/>
    <w:rsid w:val="00B73640"/>
    <w:rsid w:val="00B741C0"/>
    <w:rsid w:val="00B7435A"/>
    <w:rsid w:val="00B81E33"/>
    <w:rsid w:val="00B829E3"/>
    <w:rsid w:val="00B849FF"/>
    <w:rsid w:val="00B870A4"/>
    <w:rsid w:val="00BA68CF"/>
    <w:rsid w:val="00BB0F7D"/>
    <w:rsid w:val="00BB2A53"/>
    <w:rsid w:val="00BC026F"/>
    <w:rsid w:val="00BC1199"/>
    <w:rsid w:val="00BC301F"/>
    <w:rsid w:val="00BD188C"/>
    <w:rsid w:val="00BD3CC7"/>
    <w:rsid w:val="00BD4818"/>
    <w:rsid w:val="00BD509F"/>
    <w:rsid w:val="00BD6283"/>
    <w:rsid w:val="00BD67F8"/>
    <w:rsid w:val="00BE1F3C"/>
    <w:rsid w:val="00BF1CB4"/>
    <w:rsid w:val="00C029F4"/>
    <w:rsid w:val="00C02E69"/>
    <w:rsid w:val="00C04716"/>
    <w:rsid w:val="00C05DA3"/>
    <w:rsid w:val="00C12B8F"/>
    <w:rsid w:val="00C13EE2"/>
    <w:rsid w:val="00C14081"/>
    <w:rsid w:val="00C14FB6"/>
    <w:rsid w:val="00C15682"/>
    <w:rsid w:val="00C159A5"/>
    <w:rsid w:val="00C23785"/>
    <w:rsid w:val="00C2429C"/>
    <w:rsid w:val="00C255C8"/>
    <w:rsid w:val="00C264F3"/>
    <w:rsid w:val="00C27908"/>
    <w:rsid w:val="00C4080B"/>
    <w:rsid w:val="00C419C7"/>
    <w:rsid w:val="00C43E69"/>
    <w:rsid w:val="00C5082F"/>
    <w:rsid w:val="00C5409C"/>
    <w:rsid w:val="00C5585E"/>
    <w:rsid w:val="00C5590C"/>
    <w:rsid w:val="00C56A98"/>
    <w:rsid w:val="00C5758E"/>
    <w:rsid w:val="00C63DAB"/>
    <w:rsid w:val="00C64BBA"/>
    <w:rsid w:val="00C67FB0"/>
    <w:rsid w:val="00C76C8A"/>
    <w:rsid w:val="00C77D7B"/>
    <w:rsid w:val="00C863EA"/>
    <w:rsid w:val="00C877F1"/>
    <w:rsid w:val="00C92C6F"/>
    <w:rsid w:val="00C94F8F"/>
    <w:rsid w:val="00CA0B80"/>
    <w:rsid w:val="00CA1152"/>
    <w:rsid w:val="00CA1416"/>
    <w:rsid w:val="00CA1C37"/>
    <w:rsid w:val="00CA2D37"/>
    <w:rsid w:val="00CA3B0F"/>
    <w:rsid w:val="00CA7C45"/>
    <w:rsid w:val="00CB5810"/>
    <w:rsid w:val="00CB7499"/>
    <w:rsid w:val="00CB7DB2"/>
    <w:rsid w:val="00CC1053"/>
    <w:rsid w:val="00CC13BA"/>
    <w:rsid w:val="00CC1D5C"/>
    <w:rsid w:val="00CC598E"/>
    <w:rsid w:val="00CD062E"/>
    <w:rsid w:val="00CD5BCA"/>
    <w:rsid w:val="00CD621A"/>
    <w:rsid w:val="00CE203F"/>
    <w:rsid w:val="00CE20A0"/>
    <w:rsid w:val="00CE4FDB"/>
    <w:rsid w:val="00CE73DB"/>
    <w:rsid w:val="00CF2DB8"/>
    <w:rsid w:val="00D02B63"/>
    <w:rsid w:val="00D063E0"/>
    <w:rsid w:val="00D07147"/>
    <w:rsid w:val="00D07A15"/>
    <w:rsid w:val="00D1036A"/>
    <w:rsid w:val="00D14F86"/>
    <w:rsid w:val="00D16363"/>
    <w:rsid w:val="00D20855"/>
    <w:rsid w:val="00D2172D"/>
    <w:rsid w:val="00D21E9E"/>
    <w:rsid w:val="00D22607"/>
    <w:rsid w:val="00D22FEF"/>
    <w:rsid w:val="00D252CA"/>
    <w:rsid w:val="00D2667A"/>
    <w:rsid w:val="00D26B49"/>
    <w:rsid w:val="00D33498"/>
    <w:rsid w:val="00D3793B"/>
    <w:rsid w:val="00D40B4F"/>
    <w:rsid w:val="00D43072"/>
    <w:rsid w:val="00D4394E"/>
    <w:rsid w:val="00D4796F"/>
    <w:rsid w:val="00D54077"/>
    <w:rsid w:val="00D5515C"/>
    <w:rsid w:val="00D62897"/>
    <w:rsid w:val="00D63EF9"/>
    <w:rsid w:val="00D66146"/>
    <w:rsid w:val="00D66AE4"/>
    <w:rsid w:val="00D703CD"/>
    <w:rsid w:val="00D806C1"/>
    <w:rsid w:val="00D80EEB"/>
    <w:rsid w:val="00D8231E"/>
    <w:rsid w:val="00D86AD5"/>
    <w:rsid w:val="00D930F0"/>
    <w:rsid w:val="00D93654"/>
    <w:rsid w:val="00D94C54"/>
    <w:rsid w:val="00D970F9"/>
    <w:rsid w:val="00DB0E4E"/>
    <w:rsid w:val="00DB3140"/>
    <w:rsid w:val="00DB74AE"/>
    <w:rsid w:val="00DC4D21"/>
    <w:rsid w:val="00DC6044"/>
    <w:rsid w:val="00DC6C69"/>
    <w:rsid w:val="00DD2ED3"/>
    <w:rsid w:val="00DD55FC"/>
    <w:rsid w:val="00DE11AB"/>
    <w:rsid w:val="00DE3B11"/>
    <w:rsid w:val="00DE586F"/>
    <w:rsid w:val="00DE5981"/>
    <w:rsid w:val="00DF1301"/>
    <w:rsid w:val="00DF35C2"/>
    <w:rsid w:val="00DF4EFC"/>
    <w:rsid w:val="00DF7BBE"/>
    <w:rsid w:val="00E04099"/>
    <w:rsid w:val="00E10056"/>
    <w:rsid w:val="00E21F43"/>
    <w:rsid w:val="00E22866"/>
    <w:rsid w:val="00E24143"/>
    <w:rsid w:val="00E27838"/>
    <w:rsid w:val="00E34EC9"/>
    <w:rsid w:val="00E35FEE"/>
    <w:rsid w:val="00E3732E"/>
    <w:rsid w:val="00E41BF8"/>
    <w:rsid w:val="00E436BA"/>
    <w:rsid w:val="00E43E52"/>
    <w:rsid w:val="00E44AD6"/>
    <w:rsid w:val="00E50E2A"/>
    <w:rsid w:val="00E514FE"/>
    <w:rsid w:val="00E56326"/>
    <w:rsid w:val="00E6220E"/>
    <w:rsid w:val="00E63397"/>
    <w:rsid w:val="00E65079"/>
    <w:rsid w:val="00E664F3"/>
    <w:rsid w:val="00E711B9"/>
    <w:rsid w:val="00E73C7C"/>
    <w:rsid w:val="00E81AF8"/>
    <w:rsid w:val="00E8260E"/>
    <w:rsid w:val="00E836CE"/>
    <w:rsid w:val="00E85076"/>
    <w:rsid w:val="00E867B5"/>
    <w:rsid w:val="00E92988"/>
    <w:rsid w:val="00E93F12"/>
    <w:rsid w:val="00E9414D"/>
    <w:rsid w:val="00E94957"/>
    <w:rsid w:val="00EA02FD"/>
    <w:rsid w:val="00EA38FA"/>
    <w:rsid w:val="00EB16DB"/>
    <w:rsid w:val="00EB3B7B"/>
    <w:rsid w:val="00EB46DA"/>
    <w:rsid w:val="00EC374B"/>
    <w:rsid w:val="00EC48D5"/>
    <w:rsid w:val="00EC754F"/>
    <w:rsid w:val="00ED085D"/>
    <w:rsid w:val="00ED22D6"/>
    <w:rsid w:val="00ED270E"/>
    <w:rsid w:val="00ED29DB"/>
    <w:rsid w:val="00ED2C23"/>
    <w:rsid w:val="00ED6FEB"/>
    <w:rsid w:val="00EE0AD0"/>
    <w:rsid w:val="00EE11D8"/>
    <w:rsid w:val="00EE2665"/>
    <w:rsid w:val="00EE704F"/>
    <w:rsid w:val="00EF0687"/>
    <w:rsid w:val="00EF4B36"/>
    <w:rsid w:val="00EF561B"/>
    <w:rsid w:val="00EF689B"/>
    <w:rsid w:val="00F04948"/>
    <w:rsid w:val="00F052A5"/>
    <w:rsid w:val="00F109ED"/>
    <w:rsid w:val="00F25CBB"/>
    <w:rsid w:val="00F3265E"/>
    <w:rsid w:val="00F342BD"/>
    <w:rsid w:val="00F4278F"/>
    <w:rsid w:val="00F4472B"/>
    <w:rsid w:val="00F519CC"/>
    <w:rsid w:val="00F52FFE"/>
    <w:rsid w:val="00F60094"/>
    <w:rsid w:val="00F64645"/>
    <w:rsid w:val="00F6724A"/>
    <w:rsid w:val="00F70A01"/>
    <w:rsid w:val="00F82AE8"/>
    <w:rsid w:val="00F837B1"/>
    <w:rsid w:val="00F95320"/>
    <w:rsid w:val="00F96542"/>
    <w:rsid w:val="00F97EDC"/>
    <w:rsid w:val="00FA6AA8"/>
    <w:rsid w:val="00FB0963"/>
    <w:rsid w:val="00FB4F0C"/>
    <w:rsid w:val="00FC0459"/>
    <w:rsid w:val="00FC0826"/>
    <w:rsid w:val="00FD0C78"/>
    <w:rsid w:val="00FD5F29"/>
    <w:rsid w:val="00FE06FD"/>
    <w:rsid w:val="00FE200A"/>
    <w:rsid w:val="00FF0944"/>
    <w:rsid w:val="00FF200E"/>
    <w:rsid w:val="00FF2CF5"/>
    <w:rsid w:val="00FF5ABC"/>
    <w:rsid w:val="00FF749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8DF177"/>
  <w15:docId w15:val="{496672ED-221C-4014-9D19-4E954E96E1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5D72"/>
    <w:pPr>
      <w:tabs>
        <w:tab w:val="left" w:pos="1615"/>
      </w:tabs>
      <w:spacing w:line="240" w:lineRule="auto"/>
    </w:pPr>
    <w:rPr>
      <w:rFonts w:ascii="Calibri Light" w:hAnsi="Calibri Light"/>
    </w:rPr>
  </w:style>
  <w:style w:type="paragraph" w:styleId="Ttulo1">
    <w:name w:val="heading 1"/>
    <w:basedOn w:val="Normal"/>
    <w:next w:val="Normal"/>
    <w:link w:val="Ttulo1Char"/>
    <w:uiPriority w:val="9"/>
    <w:qFormat/>
    <w:rsid w:val="007661E3"/>
    <w:pPr>
      <w:spacing w:before="120"/>
      <w:outlineLvl w:val="0"/>
    </w:pPr>
    <w:rPr>
      <w:rFonts w:ascii="Calibri" w:hAnsi="Calibri"/>
      <w:b/>
      <w:color w:val="0C4A87" w:themeColor="accent2"/>
      <w:sz w:val="44"/>
      <w:szCs w:val="44"/>
    </w:rPr>
  </w:style>
  <w:style w:type="paragraph" w:styleId="Ttulo2">
    <w:name w:val="heading 2"/>
    <w:basedOn w:val="Normal"/>
    <w:next w:val="Normal"/>
    <w:link w:val="Ttulo2Char"/>
    <w:uiPriority w:val="9"/>
    <w:unhideWhenUsed/>
    <w:qFormat/>
    <w:rsid w:val="007661E3"/>
    <w:pPr>
      <w:spacing w:before="480"/>
      <w:jc w:val="both"/>
      <w:outlineLvl w:val="1"/>
    </w:pPr>
    <w:rPr>
      <w:rFonts w:ascii="Calibri" w:hAnsi="Calibri"/>
      <w:b/>
      <w:color w:val="4875BD" w:themeColor="accent1"/>
      <w:sz w:val="32"/>
      <w:szCs w:val="32"/>
    </w:rPr>
  </w:style>
  <w:style w:type="paragraph" w:styleId="Ttulo3">
    <w:name w:val="heading 3"/>
    <w:basedOn w:val="Normal"/>
    <w:next w:val="Normal"/>
    <w:link w:val="Ttulo3Char"/>
    <w:uiPriority w:val="9"/>
    <w:unhideWhenUsed/>
    <w:qFormat/>
    <w:rsid w:val="007661E3"/>
    <w:pPr>
      <w:spacing w:before="480"/>
      <w:jc w:val="both"/>
      <w:outlineLvl w:val="2"/>
    </w:pPr>
    <w:rPr>
      <w:rFonts w:ascii="Calibri" w:hAnsi="Calibri"/>
      <w:color w:val="3692ED" w:themeColor="accent2" w:themeTint="99"/>
      <w:sz w:val="28"/>
      <w:szCs w:val="28"/>
    </w:rPr>
  </w:style>
  <w:style w:type="paragraph" w:styleId="Ttulo4">
    <w:name w:val="heading 4"/>
    <w:basedOn w:val="Normal"/>
    <w:next w:val="Normal"/>
    <w:link w:val="Ttulo4Char"/>
    <w:uiPriority w:val="9"/>
    <w:unhideWhenUsed/>
    <w:qFormat/>
    <w:rsid w:val="007661E3"/>
    <w:pPr>
      <w:keepNext/>
      <w:keepLines/>
      <w:spacing w:before="360"/>
      <w:jc w:val="both"/>
      <w:outlineLvl w:val="3"/>
    </w:pPr>
    <w:rPr>
      <w:rFonts w:ascii="Calibri" w:eastAsiaTheme="majorEastAsia" w:hAnsi="Calibri" w:cstheme="majorBidi"/>
      <w:iCs/>
      <w:color w:val="79B6F3" w:themeColor="accent2" w:themeTint="66"/>
      <w:sz w:val="24"/>
    </w:rPr>
  </w:style>
  <w:style w:type="paragraph" w:styleId="Ttulo5">
    <w:name w:val="heading 5"/>
    <w:basedOn w:val="Normal"/>
    <w:next w:val="Normal"/>
    <w:link w:val="Ttulo5Char"/>
    <w:uiPriority w:val="9"/>
    <w:unhideWhenUsed/>
    <w:qFormat/>
    <w:rsid w:val="007653A5"/>
    <w:pPr>
      <w:keepNext/>
      <w:keepLines/>
      <w:spacing w:before="40" w:after="0"/>
      <w:outlineLvl w:val="4"/>
    </w:pPr>
    <w:rPr>
      <w:rFonts w:asciiTheme="majorHAnsi" w:eastAsiaTheme="majorEastAsia" w:hAnsiTheme="majorHAnsi" w:cstheme="majorBidi"/>
      <w:color w:val="34578F" w:themeColor="accent1" w:themeShade="BF"/>
    </w:rPr>
  </w:style>
  <w:style w:type="paragraph" w:styleId="Ttulo6">
    <w:name w:val="heading 6"/>
    <w:basedOn w:val="Normal"/>
    <w:next w:val="Normal"/>
    <w:link w:val="Ttulo6Char"/>
    <w:uiPriority w:val="9"/>
    <w:unhideWhenUsed/>
    <w:qFormat/>
    <w:rsid w:val="007653A5"/>
    <w:pPr>
      <w:keepNext/>
      <w:keepLines/>
      <w:spacing w:before="40" w:after="0"/>
      <w:outlineLvl w:val="5"/>
    </w:pPr>
    <w:rPr>
      <w:rFonts w:asciiTheme="majorHAnsi" w:eastAsiaTheme="majorEastAsia" w:hAnsiTheme="majorHAnsi" w:cstheme="majorBidi"/>
      <w:color w:val="22395F" w:themeColor="accent1" w:themeShade="7F"/>
    </w:rPr>
  </w:style>
  <w:style w:type="paragraph" w:styleId="Ttulo7">
    <w:name w:val="heading 7"/>
    <w:basedOn w:val="Normal"/>
    <w:next w:val="Normal"/>
    <w:link w:val="Ttulo7Char"/>
    <w:uiPriority w:val="9"/>
    <w:semiHidden/>
    <w:unhideWhenUsed/>
    <w:qFormat/>
    <w:rsid w:val="007653A5"/>
    <w:pPr>
      <w:keepNext/>
      <w:keepLines/>
      <w:spacing w:before="40" w:after="0"/>
      <w:outlineLvl w:val="6"/>
    </w:pPr>
    <w:rPr>
      <w:rFonts w:asciiTheme="majorHAnsi" w:eastAsiaTheme="majorEastAsia" w:hAnsiTheme="majorHAnsi" w:cstheme="majorBidi"/>
      <w:i/>
      <w:iCs/>
      <w:color w:val="22395F" w:themeColor="accent1" w:themeShade="7F"/>
    </w:rPr>
  </w:style>
  <w:style w:type="paragraph" w:styleId="Ttulo8">
    <w:name w:val="heading 8"/>
    <w:basedOn w:val="Normal"/>
    <w:next w:val="Normal"/>
    <w:link w:val="Ttulo8Char"/>
    <w:uiPriority w:val="9"/>
    <w:semiHidden/>
    <w:unhideWhenUsed/>
    <w:qFormat/>
    <w:rsid w:val="007653A5"/>
    <w:pPr>
      <w:keepNext/>
      <w:keepLines/>
      <w:spacing w:before="40" w:after="0"/>
      <w:outlineLvl w:val="7"/>
    </w:pPr>
    <w:rPr>
      <w:rFonts w:asciiTheme="majorHAnsi" w:eastAsiaTheme="majorEastAsia" w:hAnsiTheme="majorHAnsi" w:cstheme="majorBidi"/>
      <w:color w:val="638AC7" w:themeColor="text1" w:themeTint="D8"/>
      <w:sz w:val="21"/>
      <w:szCs w:val="21"/>
    </w:rPr>
  </w:style>
  <w:style w:type="paragraph" w:styleId="Ttulo9">
    <w:name w:val="heading 9"/>
    <w:basedOn w:val="Normal"/>
    <w:next w:val="Normal"/>
    <w:link w:val="Ttulo9Char"/>
    <w:uiPriority w:val="9"/>
    <w:semiHidden/>
    <w:unhideWhenUsed/>
    <w:qFormat/>
    <w:rsid w:val="007653A5"/>
    <w:pPr>
      <w:keepNext/>
      <w:keepLines/>
      <w:spacing w:before="40" w:after="0"/>
      <w:outlineLvl w:val="8"/>
    </w:pPr>
    <w:rPr>
      <w:rFonts w:asciiTheme="majorHAnsi" w:eastAsiaTheme="majorEastAsia" w:hAnsiTheme="majorHAnsi" w:cstheme="majorBidi"/>
      <w:i/>
      <w:iCs/>
      <w:color w:val="638AC7" w:themeColor="text1" w:themeTint="D8"/>
      <w:sz w:val="21"/>
      <w:szCs w:val="21"/>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7661E3"/>
    <w:rPr>
      <w:rFonts w:ascii="Calibri" w:hAnsi="Calibri"/>
      <w:b/>
      <w:color w:val="0C4A87" w:themeColor="accent2"/>
      <w:sz w:val="44"/>
      <w:szCs w:val="44"/>
    </w:rPr>
  </w:style>
  <w:style w:type="character" w:customStyle="1" w:styleId="Ttulo2Char">
    <w:name w:val="Título 2 Char"/>
    <w:basedOn w:val="Fontepargpadro"/>
    <w:link w:val="Ttulo2"/>
    <w:uiPriority w:val="9"/>
    <w:rsid w:val="007661E3"/>
    <w:rPr>
      <w:rFonts w:ascii="Calibri" w:hAnsi="Calibri"/>
      <w:b/>
      <w:color w:val="4875BD" w:themeColor="accent1"/>
      <w:sz w:val="32"/>
      <w:szCs w:val="32"/>
    </w:rPr>
  </w:style>
  <w:style w:type="character" w:customStyle="1" w:styleId="Ttulo3Char">
    <w:name w:val="Título 3 Char"/>
    <w:basedOn w:val="Fontepargpadro"/>
    <w:link w:val="Ttulo3"/>
    <w:uiPriority w:val="9"/>
    <w:rsid w:val="007661E3"/>
    <w:rPr>
      <w:rFonts w:ascii="Calibri" w:hAnsi="Calibri"/>
      <w:color w:val="3692ED" w:themeColor="accent2" w:themeTint="99"/>
      <w:sz w:val="28"/>
      <w:szCs w:val="28"/>
    </w:rPr>
  </w:style>
  <w:style w:type="paragraph" w:styleId="SemEspaamento">
    <w:name w:val="No Spacing"/>
    <w:aliases w:val="Fonte"/>
    <w:basedOn w:val="Normal"/>
    <w:uiPriority w:val="1"/>
    <w:qFormat/>
    <w:rsid w:val="00AB2435"/>
    <w:pPr>
      <w:jc w:val="center"/>
    </w:pPr>
    <w:rPr>
      <w:rFonts w:ascii="Calibri" w:hAnsi="Calibri"/>
      <w:noProof/>
      <w:sz w:val="16"/>
      <w:szCs w:val="16"/>
      <w:lang w:eastAsia="pt-BR"/>
    </w:rPr>
  </w:style>
  <w:style w:type="paragraph" w:styleId="Textodebalo">
    <w:name w:val="Balloon Text"/>
    <w:basedOn w:val="Normal"/>
    <w:link w:val="TextodebaloChar"/>
    <w:uiPriority w:val="99"/>
    <w:semiHidden/>
    <w:unhideWhenUsed/>
    <w:rsid w:val="003A3A5A"/>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3A3A5A"/>
    <w:rPr>
      <w:rFonts w:ascii="Segoe UI" w:hAnsi="Segoe UI" w:cs="Segoe UI"/>
      <w:sz w:val="18"/>
      <w:szCs w:val="18"/>
    </w:rPr>
  </w:style>
  <w:style w:type="table" w:styleId="Tabelacomgrade">
    <w:name w:val="Table Grid"/>
    <w:basedOn w:val="Tabelanormal"/>
    <w:uiPriority w:val="39"/>
    <w:rsid w:val="00D703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1122E8"/>
    <w:pPr>
      <w:tabs>
        <w:tab w:val="clear" w:pos="1615"/>
        <w:tab w:val="center" w:pos="4252"/>
        <w:tab w:val="right" w:pos="8504"/>
      </w:tabs>
      <w:spacing w:after="0"/>
    </w:pPr>
  </w:style>
  <w:style w:type="character" w:customStyle="1" w:styleId="CabealhoChar">
    <w:name w:val="Cabeçalho Char"/>
    <w:basedOn w:val="Fontepargpadro"/>
    <w:link w:val="Cabealho"/>
    <w:uiPriority w:val="99"/>
    <w:rsid w:val="001122E8"/>
  </w:style>
  <w:style w:type="paragraph" w:styleId="Rodap">
    <w:name w:val="footer"/>
    <w:basedOn w:val="Normal"/>
    <w:link w:val="RodapChar"/>
    <w:uiPriority w:val="99"/>
    <w:unhideWhenUsed/>
    <w:rsid w:val="001122E8"/>
    <w:pPr>
      <w:tabs>
        <w:tab w:val="clear" w:pos="1615"/>
        <w:tab w:val="center" w:pos="4252"/>
        <w:tab w:val="right" w:pos="8504"/>
      </w:tabs>
      <w:spacing w:after="0"/>
    </w:pPr>
  </w:style>
  <w:style w:type="character" w:customStyle="1" w:styleId="RodapChar">
    <w:name w:val="Rodapé Char"/>
    <w:basedOn w:val="Fontepargpadro"/>
    <w:link w:val="Rodap"/>
    <w:uiPriority w:val="99"/>
    <w:rsid w:val="001122E8"/>
  </w:style>
  <w:style w:type="table" w:customStyle="1" w:styleId="TabeladeGrade41">
    <w:name w:val="Tabela de Grade 41"/>
    <w:basedOn w:val="Tabelanormal"/>
    <w:uiPriority w:val="49"/>
    <w:rsid w:val="00E436BA"/>
    <w:pPr>
      <w:spacing w:after="0" w:line="240" w:lineRule="auto"/>
    </w:pPr>
    <w:tblPr>
      <w:tblStyleRowBandSize w:val="1"/>
      <w:tblStyleColBandSize w:val="1"/>
      <w:tblBorders>
        <w:top w:val="single" w:sz="4" w:space="0" w:color="91ACD7" w:themeColor="text1" w:themeTint="99"/>
        <w:left w:val="single" w:sz="4" w:space="0" w:color="91ACD7" w:themeColor="text1" w:themeTint="99"/>
        <w:bottom w:val="single" w:sz="4" w:space="0" w:color="91ACD7" w:themeColor="text1" w:themeTint="99"/>
        <w:right w:val="single" w:sz="4" w:space="0" w:color="91ACD7" w:themeColor="text1" w:themeTint="99"/>
        <w:insideH w:val="single" w:sz="4" w:space="0" w:color="91ACD7" w:themeColor="text1" w:themeTint="99"/>
        <w:insideV w:val="single" w:sz="4" w:space="0" w:color="91ACD7" w:themeColor="text1" w:themeTint="99"/>
      </w:tblBorders>
    </w:tblPr>
    <w:tblStylePr w:type="firstRow">
      <w:rPr>
        <w:b/>
        <w:bCs/>
        <w:color w:val="FFFFFF" w:themeColor="background1"/>
      </w:rPr>
      <w:tblPr/>
      <w:tcPr>
        <w:tcBorders>
          <w:top w:val="single" w:sz="4" w:space="0" w:color="4875BD" w:themeColor="text1"/>
          <w:left w:val="single" w:sz="4" w:space="0" w:color="4875BD" w:themeColor="text1"/>
          <w:bottom w:val="single" w:sz="4" w:space="0" w:color="4875BD" w:themeColor="text1"/>
          <w:right w:val="single" w:sz="4" w:space="0" w:color="4875BD" w:themeColor="text1"/>
          <w:insideH w:val="nil"/>
          <w:insideV w:val="nil"/>
        </w:tcBorders>
        <w:shd w:val="clear" w:color="auto" w:fill="4875BD" w:themeFill="text1"/>
      </w:tcPr>
    </w:tblStylePr>
    <w:tblStylePr w:type="lastRow">
      <w:rPr>
        <w:b/>
        <w:bCs/>
      </w:rPr>
      <w:tblPr/>
      <w:tcPr>
        <w:tcBorders>
          <w:top w:val="double" w:sz="4" w:space="0" w:color="4875BD" w:themeColor="text1"/>
        </w:tcBorders>
      </w:tcPr>
    </w:tblStylePr>
    <w:tblStylePr w:type="firstCol">
      <w:rPr>
        <w:b/>
        <w:bCs/>
      </w:rPr>
    </w:tblStylePr>
    <w:tblStylePr w:type="lastCol">
      <w:rPr>
        <w:b/>
        <w:bCs/>
      </w:rPr>
    </w:tblStylePr>
    <w:tblStylePr w:type="band1Vert">
      <w:tblPr/>
      <w:tcPr>
        <w:shd w:val="clear" w:color="auto" w:fill="DAE3F1" w:themeFill="text1" w:themeFillTint="33"/>
      </w:tcPr>
    </w:tblStylePr>
    <w:tblStylePr w:type="band1Horz">
      <w:tblPr/>
      <w:tcPr>
        <w:shd w:val="clear" w:color="auto" w:fill="DAE3F1" w:themeFill="text1" w:themeFillTint="33"/>
      </w:tcPr>
    </w:tblStylePr>
  </w:style>
  <w:style w:type="table" w:customStyle="1" w:styleId="TabeladeGrade4-nfase21">
    <w:name w:val="Tabela de Grade 4 - Ênfase 21"/>
    <w:basedOn w:val="Tabelanormal"/>
    <w:uiPriority w:val="49"/>
    <w:rsid w:val="00E436BA"/>
    <w:pPr>
      <w:spacing w:after="0" w:line="240" w:lineRule="auto"/>
    </w:pPr>
    <w:tblPr>
      <w:tblStyleRowBandSize w:val="1"/>
      <w:tblStyleColBandSize w:val="1"/>
      <w:tblBorders>
        <w:top w:val="single" w:sz="4" w:space="0" w:color="3692ED" w:themeColor="accent2" w:themeTint="99"/>
        <w:left w:val="single" w:sz="4" w:space="0" w:color="3692ED" w:themeColor="accent2" w:themeTint="99"/>
        <w:bottom w:val="single" w:sz="4" w:space="0" w:color="3692ED" w:themeColor="accent2" w:themeTint="99"/>
        <w:right w:val="single" w:sz="4" w:space="0" w:color="3692ED" w:themeColor="accent2" w:themeTint="99"/>
        <w:insideH w:val="single" w:sz="4" w:space="0" w:color="3692ED" w:themeColor="accent2" w:themeTint="99"/>
        <w:insideV w:val="single" w:sz="4" w:space="0" w:color="3692ED" w:themeColor="accent2" w:themeTint="99"/>
      </w:tblBorders>
    </w:tblPr>
    <w:tblStylePr w:type="firstRow">
      <w:rPr>
        <w:b/>
        <w:bCs/>
        <w:color w:val="FFFFFF" w:themeColor="background1"/>
      </w:rPr>
      <w:tblPr/>
      <w:tcPr>
        <w:tcBorders>
          <w:top w:val="single" w:sz="4" w:space="0" w:color="0C4A87" w:themeColor="accent2"/>
          <w:left w:val="single" w:sz="4" w:space="0" w:color="0C4A87" w:themeColor="accent2"/>
          <w:bottom w:val="single" w:sz="4" w:space="0" w:color="0C4A87" w:themeColor="accent2"/>
          <w:right w:val="single" w:sz="4" w:space="0" w:color="0C4A87" w:themeColor="accent2"/>
          <w:insideH w:val="nil"/>
          <w:insideV w:val="nil"/>
        </w:tcBorders>
        <w:shd w:val="clear" w:color="auto" w:fill="0C4A87" w:themeFill="accent2"/>
      </w:tcPr>
    </w:tblStylePr>
    <w:tblStylePr w:type="lastRow">
      <w:rPr>
        <w:b/>
        <w:bCs/>
      </w:rPr>
      <w:tblPr/>
      <w:tcPr>
        <w:tcBorders>
          <w:top w:val="double" w:sz="4" w:space="0" w:color="0C4A87" w:themeColor="accent2"/>
        </w:tcBorders>
      </w:tcPr>
    </w:tblStylePr>
    <w:tblStylePr w:type="firstCol">
      <w:rPr>
        <w:b/>
        <w:bCs/>
      </w:rPr>
    </w:tblStylePr>
    <w:tblStylePr w:type="lastCol">
      <w:rPr>
        <w:b/>
        <w:bCs/>
      </w:rPr>
    </w:tblStylePr>
    <w:tblStylePr w:type="band1Vert">
      <w:tblPr/>
      <w:tcPr>
        <w:shd w:val="clear" w:color="auto" w:fill="BCDAF9" w:themeFill="accent2" w:themeFillTint="33"/>
      </w:tcPr>
    </w:tblStylePr>
    <w:tblStylePr w:type="band1Horz">
      <w:tblPr/>
      <w:tcPr>
        <w:shd w:val="clear" w:color="auto" w:fill="BCDAF9" w:themeFill="accent2" w:themeFillTint="33"/>
      </w:tcPr>
    </w:tblStylePr>
  </w:style>
  <w:style w:type="table" w:customStyle="1" w:styleId="TabeladeGrade4-nfase41">
    <w:name w:val="Tabela de Grade 4 - Ênfase 41"/>
    <w:basedOn w:val="Tabelanormal"/>
    <w:uiPriority w:val="49"/>
    <w:rsid w:val="00E436BA"/>
    <w:pPr>
      <w:spacing w:after="0" w:line="240" w:lineRule="auto"/>
    </w:pPr>
    <w:tblPr>
      <w:tblStyleRowBandSize w:val="1"/>
      <w:tblStyleColBandSize w:val="1"/>
      <w:tblBorders>
        <w:top w:val="single" w:sz="4" w:space="0" w:color="B2AEB3" w:themeColor="accent4" w:themeTint="99"/>
        <w:left w:val="single" w:sz="4" w:space="0" w:color="B2AEB3" w:themeColor="accent4" w:themeTint="99"/>
        <w:bottom w:val="single" w:sz="4" w:space="0" w:color="B2AEB3" w:themeColor="accent4" w:themeTint="99"/>
        <w:right w:val="single" w:sz="4" w:space="0" w:color="B2AEB3" w:themeColor="accent4" w:themeTint="99"/>
        <w:insideH w:val="single" w:sz="4" w:space="0" w:color="B2AEB3" w:themeColor="accent4" w:themeTint="99"/>
        <w:insideV w:val="single" w:sz="4" w:space="0" w:color="B2AEB3" w:themeColor="accent4" w:themeTint="99"/>
      </w:tblBorders>
    </w:tblPr>
    <w:tblStylePr w:type="firstRow">
      <w:rPr>
        <w:b/>
        <w:bCs/>
        <w:color w:val="FFFFFF" w:themeColor="background1"/>
      </w:rPr>
      <w:tblPr/>
      <w:tcPr>
        <w:tcBorders>
          <w:top w:val="single" w:sz="4" w:space="0" w:color="7F7981" w:themeColor="accent4"/>
          <w:left w:val="single" w:sz="4" w:space="0" w:color="7F7981" w:themeColor="accent4"/>
          <w:bottom w:val="single" w:sz="4" w:space="0" w:color="7F7981" w:themeColor="accent4"/>
          <w:right w:val="single" w:sz="4" w:space="0" w:color="7F7981" w:themeColor="accent4"/>
          <w:insideH w:val="nil"/>
          <w:insideV w:val="nil"/>
        </w:tcBorders>
        <w:shd w:val="clear" w:color="auto" w:fill="7F7981" w:themeFill="accent4"/>
      </w:tcPr>
    </w:tblStylePr>
    <w:tblStylePr w:type="lastRow">
      <w:rPr>
        <w:b/>
        <w:bCs/>
      </w:rPr>
      <w:tblPr/>
      <w:tcPr>
        <w:tcBorders>
          <w:top w:val="double" w:sz="4" w:space="0" w:color="7F7981" w:themeColor="accent4"/>
        </w:tcBorders>
      </w:tcPr>
    </w:tblStylePr>
    <w:tblStylePr w:type="firstCol">
      <w:rPr>
        <w:b/>
        <w:bCs/>
      </w:rPr>
    </w:tblStylePr>
    <w:tblStylePr w:type="lastCol">
      <w:rPr>
        <w:b/>
        <w:bCs/>
      </w:rPr>
    </w:tblStylePr>
    <w:tblStylePr w:type="band1Vert">
      <w:tblPr/>
      <w:tcPr>
        <w:shd w:val="clear" w:color="auto" w:fill="E5E4E5" w:themeFill="accent4" w:themeFillTint="33"/>
      </w:tcPr>
    </w:tblStylePr>
    <w:tblStylePr w:type="band1Horz">
      <w:tblPr/>
      <w:tcPr>
        <w:shd w:val="clear" w:color="auto" w:fill="E5E4E5" w:themeFill="accent4" w:themeFillTint="33"/>
      </w:tcPr>
    </w:tblStylePr>
  </w:style>
  <w:style w:type="paragraph" w:styleId="NormalWeb">
    <w:name w:val="Normal (Web)"/>
    <w:aliases w:val="Char"/>
    <w:basedOn w:val="Normal"/>
    <w:link w:val="NormalWebChar"/>
    <w:uiPriority w:val="99"/>
    <w:unhideWhenUsed/>
    <w:rsid w:val="00C5585E"/>
    <w:pPr>
      <w:tabs>
        <w:tab w:val="clear" w:pos="1615"/>
      </w:tabs>
      <w:spacing w:before="100" w:beforeAutospacing="1" w:after="100" w:afterAutospacing="1"/>
    </w:pPr>
    <w:rPr>
      <w:rFonts w:ascii="Calibri" w:eastAsia="Times New Roman" w:hAnsi="Calibri" w:cs="Times New Roman"/>
      <w:color w:val="1C407A" w:themeColor="accent3"/>
      <w:sz w:val="28"/>
      <w:szCs w:val="24"/>
      <w:lang w:eastAsia="pt-BR"/>
    </w:rPr>
  </w:style>
  <w:style w:type="paragraph" w:styleId="Ttulo">
    <w:name w:val="Title"/>
    <w:basedOn w:val="Normal"/>
    <w:next w:val="Normal"/>
    <w:link w:val="TtuloChar"/>
    <w:uiPriority w:val="10"/>
    <w:qFormat/>
    <w:rsid w:val="00211C8D"/>
    <w:pPr>
      <w:spacing w:after="0"/>
      <w:contextualSpacing/>
    </w:pPr>
    <w:rPr>
      <w:rFonts w:ascii="Calibri" w:eastAsiaTheme="majorEastAsia" w:hAnsi="Calibri" w:cstheme="majorBidi"/>
      <w:b/>
      <w:spacing w:val="-10"/>
      <w:kern w:val="28"/>
      <w:sz w:val="28"/>
      <w:szCs w:val="56"/>
    </w:rPr>
  </w:style>
  <w:style w:type="character" w:customStyle="1" w:styleId="TtuloChar">
    <w:name w:val="Título Char"/>
    <w:basedOn w:val="Fontepargpadro"/>
    <w:link w:val="Ttulo"/>
    <w:uiPriority w:val="10"/>
    <w:rsid w:val="00211C8D"/>
    <w:rPr>
      <w:rFonts w:ascii="Calibri" w:eastAsiaTheme="majorEastAsia" w:hAnsi="Calibri" w:cstheme="majorBidi"/>
      <w:b/>
      <w:spacing w:val="-10"/>
      <w:kern w:val="28"/>
      <w:sz w:val="28"/>
      <w:szCs w:val="56"/>
    </w:rPr>
  </w:style>
  <w:style w:type="table" w:customStyle="1" w:styleId="TabeladeGrade1Clara1">
    <w:name w:val="Tabela de Grade 1 Clara1"/>
    <w:basedOn w:val="Tabelanormal"/>
    <w:uiPriority w:val="46"/>
    <w:rsid w:val="00901614"/>
    <w:pPr>
      <w:spacing w:after="0" w:line="240" w:lineRule="auto"/>
    </w:pPr>
    <w:tblPr>
      <w:tblStyleRowBandSize w:val="1"/>
      <w:tblStyleColBandSize w:val="1"/>
      <w:tblBorders>
        <w:top w:val="single" w:sz="4" w:space="0" w:color="B5C7E4" w:themeColor="text1" w:themeTint="66"/>
        <w:left w:val="single" w:sz="4" w:space="0" w:color="B5C7E4" w:themeColor="text1" w:themeTint="66"/>
        <w:bottom w:val="single" w:sz="4" w:space="0" w:color="B5C7E4" w:themeColor="text1" w:themeTint="66"/>
        <w:right w:val="single" w:sz="4" w:space="0" w:color="B5C7E4" w:themeColor="text1" w:themeTint="66"/>
        <w:insideH w:val="single" w:sz="4" w:space="0" w:color="B5C7E4" w:themeColor="text1" w:themeTint="66"/>
        <w:insideV w:val="single" w:sz="4" w:space="0" w:color="B5C7E4" w:themeColor="text1" w:themeTint="66"/>
      </w:tblBorders>
    </w:tblPr>
    <w:tblStylePr w:type="firstRow">
      <w:rPr>
        <w:b/>
        <w:bCs/>
      </w:rPr>
      <w:tblPr/>
      <w:tcPr>
        <w:tcBorders>
          <w:bottom w:val="single" w:sz="12" w:space="0" w:color="91ACD7" w:themeColor="text1" w:themeTint="99"/>
        </w:tcBorders>
      </w:tcPr>
    </w:tblStylePr>
    <w:tblStylePr w:type="lastRow">
      <w:rPr>
        <w:b/>
        <w:bCs/>
      </w:rPr>
      <w:tblPr/>
      <w:tcPr>
        <w:tcBorders>
          <w:top w:val="double" w:sz="2" w:space="0" w:color="91ACD7" w:themeColor="text1" w:themeTint="99"/>
        </w:tcBorders>
      </w:tcPr>
    </w:tblStylePr>
    <w:tblStylePr w:type="firstCol">
      <w:rPr>
        <w:b/>
        <w:bCs/>
      </w:rPr>
    </w:tblStylePr>
    <w:tblStylePr w:type="lastCol">
      <w:rPr>
        <w:b/>
        <w:bCs/>
      </w:rPr>
    </w:tblStylePr>
  </w:style>
  <w:style w:type="table" w:customStyle="1" w:styleId="SimplesTabela21">
    <w:name w:val="Simples Tabela 21"/>
    <w:basedOn w:val="Tabelanormal"/>
    <w:uiPriority w:val="42"/>
    <w:rsid w:val="009A59CC"/>
    <w:pPr>
      <w:spacing w:after="0" w:line="240" w:lineRule="auto"/>
    </w:pPr>
    <w:tblPr>
      <w:tblStyleRowBandSize w:val="1"/>
      <w:tblStyleColBandSize w:val="1"/>
      <w:tblBorders>
        <w:top w:val="single" w:sz="4" w:space="0" w:color="A3B9DD" w:themeColor="text1" w:themeTint="80"/>
        <w:bottom w:val="single" w:sz="4" w:space="0" w:color="A3B9DD" w:themeColor="text1" w:themeTint="80"/>
      </w:tblBorders>
    </w:tblPr>
    <w:tblStylePr w:type="firstRow">
      <w:rPr>
        <w:b/>
        <w:bCs/>
      </w:rPr>
      <w:tblPr/>
      <w:tcPr>
        <w:tcBorders>
          <w:bottom w:val="single" w:sz="4" w:space="0" w:color="A3B9DD" w:themeColor="text1" w:themeTint="80"/>
        </w:tcBorders>
      </w:tcPr>
    </w:tblStylePr>
    <w:tblStylePr w:type="lastRow">
      <w:rPr>
        <w:b/>
        <w:bCs/>
      </w:rPr>
      <w:tblPr/>
      <w:tcPr>
        <w:tcBorders>
          <w:top w:val="single" w:sz="4" w:space="0" w:color="A3B9DD" w:themeColor="text1" w:themeTint="80"/>
        </w:tcBorders>
      </w:tcPr>
    </w:tblStylePr>
    <w:tblStylePr w:type="firstCol">
      <w:rPr>
        <w:b/>
        <w:bCs/>
      </w:rPr>
    </w:tblStylePr>
    <w:tblStylePr w:type="lastCol">
      <w:rPr>
        <w:b/>
        <w:bCs/>
      </w:rPr>
    </w:tblStylePr>
    <w:tblStylePr w:type="band1Vert">
      <w:tblPr/>
      <w:tcPr>
        <w:tcBorders>
          <w:left w:val="single" w:sz="4" w:space="0" w:color="A3B9DD" w:themeColor="text1" w:themeTint="80"/>
          <w:right w:val="single" w:sz="4" w:space="0" w:color="A3B9DD" w:themeColor="text1" w:themeTint="80"/>
        </w:tcBorders>
      </w:tcPr>
    </w:tblStylePr>
    <w:tblStylePr w:type="band2Vert">
      <w:tblPr/>
      <w:tcPr>
        <w:tcBorders>
          <w:left w:val="single" w:sz="4" w:space="0" w:color="A3B9DD" w:themeColor="text1" w:themeTint="80"/>
          <w:right w:val="single" w:sz="4" w:space="0" w:color="A3B9DD" w:themeColor="text1" w:themeTint="80"/>
        </w:tcBorders>
      </w:tcPr>
    </w:tblStylePr>
    <w:tblStylePr w:type="band1Horz">
      <w:tblPr/>
      <w:tcPr>
        <w:tcBorders>
          <w:top w:val="single" w:sz="4" w:space="0" w:color="A3B9DD" w:themeColor="text1" w:themeTint="80"/>
          <w:bottom w:val="single" w:sz="4" w:space="0" w:color="A3B9DD" w:themeColor="text1" w:themeTint="80"/>
        </w:tcBorders>
      </w:tcPr>
    </w:tblStylePr>
  </w:style>
  <w:style w:type="character" w:styleId="Forte">
    <w:name w:val="Strong"/>
    <w:basedOn w:val="Fontepargpadro"/>
    <w:uiPriority w:val="22"/>
    <w:qFormat/>
    <w:rsid w:val="00A93D12"/>
    <w:rPr>
      <w:rFonts w:ascii="Calibri" w:hAnsi="Calibri"/>
      <w:b w:val="0"/>
      <w:bCs/>
      <w:i w:val="0"/>
    </w:rPr>
  </w:style>
  <w:style w:type="character" w:customStyle="1" w:styleId="Ttulo4Char">
    <w:name w:val="Título 4 Char"/>
    <w:basedOn w:val="Fontepargpadro"/>
    <w:link w:val="Ttulo4"/>
    <w:uiPriority w:val="9"/>
    <w:rsid w:val="007661E3"/>
    <w:rPr>
      <w:rFonts w:ascii="Calibri" w:eastAsiaTheme="majorEastAsia" w:hAnsi="Calibri" w:cstheme="majorBidi"/>
      <w:iCs/>
      <w:color w:val="79B6F3" w:themeColor="accent2" w:themeTint="66"/>
      <w:sz w:val="24"/>
    </w:rPr>
  </w:style>
  <w:style w:type="paragraph" w:styleId="Subttulo">
    <w:name w:val="Subtitle"/>
    <w:basedOn w:val="Normal"/>
    <w:next w:val="Normal"/>
    <w:link w:val="SubttuloChar"/>
    <w:uiPriority w:val="11"/>
    <w:qFormat/>
    <w:rsid w:val="007803D5"/>
    <w:pPr>
      <w:numPr>
        <w:ilvl w:val="1"/>
      </w:numPr>
    </w:pPr>
    <w:rPr>
      <w:rFonts w:ascii="Calibri" w:eastAsiaTheme="minorEastAsia" w:hAnsi="Calibri"/>
      <w:color w:val="0C4A87" w:themeColor="accent2"/>
      <w:spacing w:val="15"/>
      <w:sz w:val="32"/>
    </w:rPr>
  </w:style>
  <w:style w:type="character" w:customStyle="1" w:styleId="SubttuloChar">
    <w:name w:val="Subtítulo Char"/>
    <w:basedOn w:val="Fontepargpadro"/>
    <w:link w:val="Subttulo"/>
    <w:uiPriority w:val="11"/>
    <w:rsid w:val="007803D5"/>
    <w:rPr>
      <w:rFonts w:ascii="Calibri" w:eastAsiaTheme="minorEastAsia" w:hAnsi="Calibri"/>
      <w:color w:val="0C4A87" w:themeColor="accent2"/>
      <w:spacing w:val="15"/>
      <w:sz w:val="32"/>
    </w:rPr>
  </w:style>
  <w:style w:type="character" w:styleId="nfaseSutil">
    <w:name w:val="Subtle Emphasis"/>
    <w:basedOn w:val="Fontepargpadro"/>
    <w:uiPriority w:val="19"/>
    <w:qFormat/>
    <w:rsid w:val="007803D5"/>
    <w:rPr>
      <w:i/>
      <w:iCs/>
      <w:color w:val="7597CD" w:themeColor="text1" w:themeTint="BF"/>
    </w:rPr>
  </w:style>
  <w:style w:type="character" w:styleId="nfase">
    <w:name w:val="Emphasis"/>
    <w:basedOn w:val="Fontepargpadro"/>
    <w:uiPriority w:val="20"/>
    <w:qFormat/>
    <w:rsid w:val="00421B87"/>
    <w:rPr>
      <w:rFonts w:ascii="Calibri" w:hAnsi="Calibri"/>
      <w:b/>
      <w:i/>
      <w:iCs/>
      <w:color w:val="4875BD" w:themeColor="text1"/>
    </w:rPr>
  </w:style>
  <w:style w:type="character" w:styleId="nfaseIntensa">
    <w:name w:val="Intense Emphasis"/>
    <w:basedOn w:val="Fontepargpadro"/>
    <w:uiPriority w:val="21"/>
    <w:qFormat/>
    <w:rsid w:val="00C5758E"/>
    <w:rPr>
      <w:rFonts w:ascii="Calibri" w:hAnsi="Calibri"/>
      <w:b w:val="0"/>
      <w:i/>
      <w:iCs/>
      <w:color w:val="0C4A87" w:themeColor="accent2"/>
    </w:rPr>
  </w:style>
  <w:style w:type="paragraph" w:styleId="Citao">
    <w:name w:val="Quote"/>
    <w:basedOn w:val="Normal"/>
    <w:next w:val="Normal"/>
    <w:link w:val="CitaoChar"/>
    <w:uiPriority w:val="29"/>
    <w:qFormat/>
    <w:rsid w:val="00A54802"/>
    <w:pPr>
      <w:spacing w:before="200"/>
      <w:ind w:left="2268" w:right="864"/>
      <w:jc w:val="both"/>
    </w:pPr>
    <w:rPr>
      <w:iCs/>
      <w:lang w:val="en-US"/>
    </w:rPr>
  </w:style>
  <w:style w:type="character" w:customStyle="1" w:styleId="CitaoChar">
    <w:name w:val="Citação Char"/>
    <w:basedOn w:val="Fontepargpadro"/>
    <w:link w:val="Citao"/>
    <w:uiPriority w:val="29"/>
    <w:rsid w:val="00A54802"/>
    <w:rPr>
      <w:rFonts w:ascii="Calibri Light" w:hAnsi="Calibri Light"/>
      <w:iCs/>
      <w:lang w:val="en-US"/>
    </w:rPr>
  </w:style>
  <w:style w:type="paragraph" w:styleId="CitaoIntensa">
    <w:name w:val="Intense Quote"/>
    <w:basedOn w:val="Normal"/>
    <w:next w:val="Normal"/>
    <w:link w:val="CitaoIntensaChar"/>
    <w:autoRedefine/>
    <w:uiPriority w:val="30"/>
    <w:qFormat/>
    <w:rsid w:val="00A54802"/>
    <w:pPr>
      <w:pBdr>
        <w:top w:val="single" w:sz="4" w:space="10" w:color="4875BD" w:themeColor="accent1"/>
        <w:bottom w:val="single" w:sz="4" w:space="10" w:color="4875BD" w:themeColor="accent1"/>
      </w:pBdr>
      <w:spacing w:before="360" w:after="360"/>
      <w:ind w:left="864" w:right="864"/>
      <w:jc w:val="both"/>
    </w:pPr>
    <w:rPr>
      <w:rFonts w:ascii="Calibri" w:hAnsi="Calibri"/>
      <w:b/>
      <w:iCs/>
      <w:color w:val="1C407A" w:themeColor="accent3"/>
    </w:rPr>
  </w:style>
  <w:style w:type="character" w:customStyle="1" w:styleId="CitaoIntensaChar">
    <w:name w:val="Citação Intensa Char"/>
    <w:basedOn w:val="Fontepargpadro"/>
    <w:link w:val="CitaoIntensa"/>
    <w:uiPriority w:val="30"/>
    <w:rsid w:val="00A54802"/>
    <w:rPr>
      <w:rFonts w:ascii="Calibri" w:hAnsi="Calibri"/>
      <w:b/>
      <w:iCs/>
      <w:color w:val="1C407A" w:themeColor="accent3"/>
    </w:rPr>
  </w:style>
  <w:style w:type="character" w:styleId="RefernciaSutil">
    <w:name w:val="Subtle Reference"/>
    <w:basedOn w:val="Fontepargpadro"/>
    <w:uiPriority w:val="31"/>
    <w:qFormat/>
    <w:rsid w:val="00421B87"/>
    <w:rPr>
      <w:rFonts w:ascii="Calibri" w:hAnsi="Calibri"/>
      <w:smallCaps/>
      <w:color w:val="4875BD" w:themeColor="text1"/>
    </w:rPr>
  </w:style>
  <w:style w:type="character" w:styleId="RefernciaIntensa">
    <w:name w:val="Intense Reference"/>
    <w:basedOn w:val="Fontepargpadro"/>
    <w:uiPriority w:val="32"/>
    <w:qFormat/>
    <w:rsid w:val="0055384A"/>
    <w:rPr>
      <w:rFonts w:ascii="Calibri" w:hAnsi="Calibri"/>
      <w:b w:val="0"/>
      <w:bCs/>
      <w:smallCaps/>
      <w:color w:val="0C4A87" w:themeColor="accent2"/>
      <w:spacing w:val="5"/>
    </w:rPr>
  </w:style>
  <w:style w:type="character" w:styleId="TtulodoLivro">
    <w:name w:val="Book Title"/>
    <w:basedOn w:val="Fontepargpadro"/>
    <w:uiPriority w:val="33"/>
    <w:qFormat/>
    <w:rsid w:val="000348E4"/>
    <w:rPr>
      <w:rFonts w:ascii="Calibri" w:hAnsi="Calibri"/>
      <w:b/>
      <w:bCs/>
      <w:i/>
      <w:iCs/>
      <w:spacing w:val="5"/>
    </w:rPr>
  </w:style>
  <w:style w:type="paragraph" w:styleId="PargrafodaLista">
    <w:name w:val="List Paragraph"/>
    <w:basedOn w:val="Normal"/>
    <w:uiPriority w:val="34"/>
    <w:qFormat/>
    <w:rsid w:val="000348E4"/>
    <w:pPr>
      <w:ind w:left="720"/>
      <w:contextualSpacing/>
    </w:pPr>
  </w:style>
  <w:style w:type="paragraph" w:styleId="CabealhodoSumrio">
    <w:name w:val="TOC Heading"/>
    <w:basedOn w:val="Ttulo1"/>
    <w:next w:val="Normal"/>
    <w:uiPriority w:val="39"/>
    <w:unhideWhenUsed/>
    <w:qFormat/>
    <w:rsid w:val="0026297B"/>
    <w:pPr>
      <w:keepNext/>
      <w:keepLines/>
      <w:tabs>
        <w:tab w:val="clear" w:pos="1615"/>
      </w:tabs>
      <w:spacing w:before="240" w:after="0" w:line="259" w:lineRule="auto"/>
      <w:jc w:val="center"/>
      <w:outlineLvl w:val="9"/>
    </w:pPr>
    <w:rPr>
      <w:rFonts w:eastAsiaTheme="majorEastAsia" w:cstheme="majorBidi"/>
      <w:b w:val="0"/>
      <w:color w:val="34578F" w:themeColor="accent1" w:themeShade="BF"/>
      <w:szCs w:val="32"/>
      <w:lang w:eastAsia="pt-BR"/>
    </w:rPr>
  </w:style>
  <w:style w:type="paragraph" w:styleId="Sumrio1">
    <w:name w:val="toc 1"/>
    <w:basedOn w:val="Normal"/>
    <w:next w:val="Normal"/>
    <w:autoRedefine/>
    <w:uiPriority w:val="39"/>
    <w:unhideWhenUsed/>
    <w:rsid w:val="00D4796F"/>
    <w:pPr>
      <w:tabs>
        <w:tab w:val="clear" w:pos="1615"/>
        <w:tab w:val="left" w:pos="480"/>
        <w:tab w:val="right" w:pos="8505"/>
      </w:tabs>
      <w:spacing w:after="240"/>
    </w:pPr>
  </w:style>
  <w:style w:type="paragraph" w:styleId="Sumrio2">
    <w:name w:val="toc 2"/>
    <w:basedOn w:val="Normal"/>
    <w:next w:val="Normal"/>
    <w:autoRedefine/>
    <w:uiPriority w:val="39"/>
    <w:unhideWhenUsed/>
    <w:rsid w:val="003C7DE7"/>
    <w:pPr>
      <w:tabs>
        <w:tab w:val="clear" w:pos="1615"/>
        <w:tab w:val="left" w:pos="284"/>
        <w:tab w:val="right" w:pos="8931"/>
      </w:tabs>
      <w:spacing w:after="240"/>
      <w:ind w:left="284" w:hanging="284"/>
      <w:jc w:val="both"/>
    </w:pPr>
    <w:rPr>
      <w:rFonts w:asciiTheme="minorHAnsi" w:hAnsiTheme="minorHAnsi" w:cstheme="minorHAnsi"/>
      <w:b/>
      <w:bCs/>
      <w:noProof/>
      <w:spacing w:val="-4"/>
      <w:sz w:val="24"/>
      <w:szCs w:val="24"/>
    </w:rPr>
  </w:style>
  <w:style w:type="paragraph" w:styleId="Sumrio3">
    <w:name w:val="toc 3"/>
    <w:basedOn w:val="Normal"/>
    <w:next w:val="Normal"/>
    <w:autoRedefine/>
    <w:uiPriority w:val="39"/>
    <w:unhideWhenUsed/>
    <w:rsid w:val="009F4DB4"/>
    <w:pPr>
      <w:tabs>
        <w:tab w:val="clear" w:pos="1615"/>
      </w:tabs>
      <w:spacing w:after="100"/>
      <w:ind w:left="480"/>
    </w:pPr>
  </w:style>
  <w:style w:type="character" w:styleId="Hyperlink">
    <w:name w:val="Hyperlink"/>
    <w:basedOn w:val="Fontepargpadro"/>
    <w:uiPriority w:val="99"/>
    <w:unhideWhenUsed/>
    <w:rsid w:val="009F4DB4"/>
    <w:rPr>
      <w:rFonts w:ascii="Calibri" w:hAnsi="Calibri"/>
      <w:color w:val="4875BD" w:themeColor="accent1"/>
      <w:u w:val="single"/>
    </w:rPr>
  </w:style>
  <w:style w:type="paragraph" w:styleId="Legenda">
    <w:name w:val="caption"/>
    <w:basedOn w:val="Normal"/>
    <w:next w:val="Normal"/>
    <w:autoRedefine/>
    <w:uiPriority w:val="35"/>
    <w:unhideWhenUsed/>
    <w:qFormat/>
    <w:rsid w:val="00A54802"/>
    <w:pPr>
      <w:spacing w:after="200"/>
    </w:pPr>
    <w:rPr>
      <w:iCs/>
      <w:color w:val="1C407A" w:themeColor="accent3"/>
      <w:sz w:val="20"/>
      <w:szCs w:val="18"/>
    </w:rPr>
  </w:style>
  <w:style w:type="paragraph" w:styleId="ndicedeilustraes">
    <w:name w:val="table of figures"/>
    <w:basedOn w:val="Normal"/>
    <w:next w:val="Normal"/>
    <w:uiPriority w:val="99"/>
    <w:unhideWhenUsed/>
    <w:rsid w:val="004F67D1"/>
    <w:pPr>
      <w:tabs>
        <w:tab w:val="clear" w:pos="1615"/>
      </w:tabs>
      <w:spacing w:after="0"/>
    </w:pPr>
  </w:style>
  <w:style w:type="table" w:customStyle="1" w:styleId="TabeladeLista1Clara-nfase11">
    <w:name w:val="Tabela de Lista 1 Clara - Ênfase 11"/>
    <w:basedOn w:val="Tabelanormal"/>
    <w:uiPriority w:val="46"/>
    <w:rsid w:val="007661E3"/>
    <w:pPr>
      <w:spacing w:after="0" w:line="240" w:lineRule="auto"/>
    </w:pPr>
    <w:tblPr>
      <w:tblStyleRowBandSize w:val="1"/>
      <w:tblStyleColBandSize w:val="1"/>
    </w:tblPr>
    <w:tblStylePr w:type="firstRow">
      <w:rPr>
        <w:b/>
        <w:bCs/>
      </w:rPr>
      <w:tblPr/>
      <w:tcPr>
        <w:tcBorders>
          <w:bottom w:val="single" w:sz="4" w:space="0" w:color="91ACD7" w:themeColor="accent1" w:themeTint="99"/>
        </w:tcBorders>
      </w:tcPr>
    </w:tblStylePr>
    <w:tblStylePr w:type="lastRow">
      <w:rPr>
        <w:b/>
        <w:bCs/>
      </w:rPr>
      <w:tblPr/>
      <w:tcPr>
        <w:tcBorders>
          <w:top w:val="single" w:sz="4" w:space="0" w:color="91ACD7" w:themeColor="accent1" w:themeTint="99"/>
        </w:tcBorders>
      </w:tcPr>
    </w:tblStylePr>
    <w:tblStylePr w:type="firstCol">
      <w:rPr>
        <w:b/>
        <w:bCs/>
      </w:rPr>
    </w:tblStylePr>
    <w:tblStylePr w:type="lastCol">
      <w:rPr>
        <w:b/>
        <w:bCs/>
      </w:rPr>
    </w:tblStylePr>
    <w:tblStylePr w:type="band1Vert">
      <w:tblPr/>
      <w:tcPr>
        <w:shd w:val="clear" w:color="auto" w:fill="DAE3F1" w:themeFill="accent1" w:themeFillTint="33"/>
      </w:tcPr>
    </w:tblStylePr>
    <w:tblStylePr w:type="band1Horz">
      <w:tblPr/>
      <w:tcPr>
        <w:shd w:val="clear" w:color="auto" w:fill="DAE3F1" w:themeFill="accent1" w:themeFillTint="33"/>
      </w:tcPr>
    </w:tblStylePr>
  </w:style>
  <w:style w:type="table" w:customStyle="1" w:styleId="TabeladeLista4-nfase11">
    <w:name w:val="Tabela de Lista 4 - Ênfase 11"/>
    <w:basedOn w:val="Tabelanormal"/>
    <w:uiPriority w:val="49"/>
    <w:rsid w:val="007661E3"/>
    <w:pPr>
      <w:spacing w:after="0" w:line="240" w:lineRule="auto"/>
    </w:pPr>
    <w:tblPr>
      <w:tblStyleRowBandSize w:val="1"/>
      <w:tblStyleColBandSize w:val="1"/>
      <w:tblBorders>
        <w:top w:val="single" w:sz="4" w:space="0" w:color="91ACD7" w:themeColor="accent1" w:themeTint="99"/>
        <w:left w:val="single" w:sz="4" w:space="0" w:color="91ACD7" w:themeColor="accent1" w:themeTint="99"/>
        <w:bottom w:val="single" w:sz="4" w:space="0" w:color="91ACD7" w:themeColor="accent1" w:themeTint="99"/>
        <w:right w:val="single" w:sz="4" w:space="0" w:color="91ACD7" w:themeColor="accent1" w:themeTint="99"/>
        <w:insideH w:val="single" w:sz="4" w:space="0" w:color="91ACD7" w:themeColor="accent1" w:themeTint="99"/>
      </w:tblBorders>
    </w:tblPr>
    <w:tblStylePr w:type="firstRow">
      <w:rPr>
        <w:b/>
        <w:bCs/>
        <w:color w:val="FFFFFF" w:themeColor="background1"/>
      </w:rPr>
      <w:tblPr/>
      <w:tcPr>
        <w:tcBorders>
          <w:top w:val="single" w:sz="4" w:space="0" w:color="4875BD" w:themeColor="accent1"/>
          <w:left w:val="single" w:sz="4" w:space="0" w:color="4875BD" w:themeColor="accent1"/>
          <w:bottom w:val="single" w:sz="4" w:space="0" w:color="4875BD" w:themeColor="accent1"/>
          <w:right w:val="single" w:sz="4" w:space="0" w:color="4875BD" w:themeColor="accent1"/>
          <w:insideH w:val="nil"/>
        </w:tcBorders>
        <w:shd w:val="clear" w:color="auto" w:fill="4875BD" w:themeFill="accent1"/>
      </w:tcPr>
    </w:tblStylePr>
    <w:tblStylePr w:type="lastRow">
      <w:rPr>
        <w:b/>
        <w:bCs/>
      </w:rPr>
      <w:tblPr/>
      <w:tcPr>
        <w:tcBorders>
          <w:top w:val="double" w:sz="4" w:space="0" w:color="91ACD7" w:themeColor="accent1" w:themeTint="99"/>
        </w:tcBorders>
      </w:tcPr>
    </w:tblStylePr>
    <w:tblStylePr w:type="firstCol">
      <w:rPr>
        <w:b/>
        <w:bCs/>
      </w:rPr>
    </w:tblStylePr>
    <w:tblStylePr w:type="lastCol">
      <w:rPr>
        <w:b/>
        <w:bCs/>
      </w:rPr>
    </w:tblStylePr>
    <w:tblStylePr w:type="band1Vert">
      <w:tblPr/>
      <w:tcPr>
        <w:shd w:val="clear" w:color="auto" w:fill="DAE3F1" w:themeFill="accent1" w:themeFillTint="33"/>
      </w:tcPr>
    </w:tblStylePr>
    <w:tblStylePr w:type="band1Horz">
      <w:tblPr/>
      <w:tcPr>
        <w:shd w:val="clear" w:color="auto" w:fill="DAE3F1" w:themeFill="accent1" w:themeFillTint="33"/>
      </w:tcPr>
    </w:tblStylePr>
  </w:style>
  <w:style w:type="table" w:customStyle="1" w:styleId="TabeladeLista41">
    <w:name w:val="Tabela de Lista 41"/>
    <w:basedOn w:val="Tabelanormal"/>
    <w:uiPriority w:val="49"/>
    <w:rsid w:val="007661E3"/>
    <w:pPr>
      <w:spacing w:after="0" w:line="240" w:lineRule="auto"/>
    </w:pPr>
    <w:tblPr>
      <w:tblStyleRowBandSize w:val="1"/>
      <w:tblStyleColBandSize w:val="1"/>
      <w:tblBorders>
        <w:top w:val="single" w:sz="4" w:space="0" w:color="91ACD7" w:themeColor="text1" w:themeTint="99"/>
        <w:left w:val="single" w:sz="4" w:space="0" w:color="91ACD7" w:themeColor="text1" w:themeTint="99"/>
        <w:bottom w:val="single" w:sz="4" w:space="0" w:color="91ACD7" w:themeColor="text1" w:themeTint="99"/>
        <w:right w:val="single" w:sz="4" w:space="0" w:color="91ACD7" w:themeColor="text1" w:themeTint="99"/>
        <w:insideH w:val="single" w:sz="4" w:space="0" w:color="91ACD7" w:themeColor="text1" w:themeTint="99"/>
      </w:tblBorders>
    </w:tblPr>
    <w:tblStylePr w:type="firstRow">
      <w:rPr>
        <w:b/>
        <w:bCs/>
        <w:color w:val="FFFFFF" w:themeColor="background1"/>
      </w:rPr>
      <w:tblPr/>
      <w:tcPr>
        <w:tcBorders>
          <w:top w:val="single" w:sz="4" w:space="0" w:color="4875BD" w:themeColor="text1"/>
          <w:left w:val="single" w:sz="4" w:space="0" w:color="4875BD" w:themeColor="text1"/>
          <w:bottom w:val="single" w:sz="4" w:space="0" w:color="4875BD" w:themeColor="text1"/>
          <w:right w:val="single" w:sz="4" w:space="0" w:color="4875BD" w:themeColor="text1"/>
          <w:insideH w:val="nil"/>
        </w:tcBorders>
        <w:shd w:val="clear" w:color="auto" w:fill="4875BD" w:themeFill="text1"/>
      </w:tcPr>
    </w:tblStylePr>
    <w:tblStylePr w:type="lastRow">
      <w:rPr>
        <w:b/>
        <w:bCs/>
      </w:rPr>
      <w:tblPr/>
      <w:tcPr>
        <w:tcBorders>
          <w:top w:val="double" w:sz="4" w:space="0" w:color="91ACD7" w:themeColor="text1" w:themeTint="99"/>
        </w:tcBorders>
      </w:tcPr>
    </w:tblStylePr>
    <w:tblStylePr w:type="firstCol">
      <w:rPr>
        <w:b/>
        <w:bCs/>
      </w:rPr>
    </w:tblStylePr>
    <w:tblStylePr w:type="lastCol">
      <w:rPr>
        <w:b/>
        <w:bCs/>
      </w:rPr>
    </w:tblStylePr>
    <w:tblStylePr w:type="band1Vert">
      <w:tblPr/>
      <w:tcPr>
        <w:shd w:val="clear" w:color="auto" w:fill="DAE3F1" w:themeFill="text1" w:themeFillTint="33"/>
      </w:tcPr>
    </w:tblStylePr>
    <w:tblStylePr w:type="band1Horz">
      <w:tblPr/>
      <w:tcPr>
        <w:shd w:val="clear" w:color="auto" w:fill="DAE3F1" w:themeFill="text1" w:themeFillTint="33"/>
      </w:tcPr>
    </w:tblStylePr>
  </w:style>
  <w:style w:type="table" w:customStyle="1" w:styleId="Cebraspe">
    <w:name w:val="Cebraspe"/>
    <w:basedOn w:val="Tabelanormal"/>
    <w:uiPriority w:val="99"/>
    <w:rsid w:val="007661E3"/>
    <w:pPr>
      <w:spacing w:after="0" w:line="240" w:lineRule="auto"/>
    </w:pPr>
    <w:tblPr/>
  </w:style>
  <w:style w:type="table" w:customStyle="1" w:styleId="TabeladeLista4-nfase21">
    <w:name w:val="Tabela de Lista 4 - Ênfase 21"/>
    <w:basedOn w:val="Tabelanormal"/>
    <w:uiPriority w:val="49"/>
    <w:rsid w:val="007661E3"/>
    <w:pPr>
      <w:spacing w:after="0" w:line="240" w:lineRule="auto"/>
    </w:pPr>
    <w:tblPr>
      <w:tblStyleRowBandSize w:val="1"/>
      <w:tblStyleColBandSize w:val="1"/>
      <w:tblBorders>
        <w:top w:val="single" w:sz="4" w:space="0" w:color="3692ED" w:themeColor="accent2" w:themeTint="99"/>
        <w:left w:val="single" w:sz="4" w:space="0" w:color="3692ED" w:themeColor="accent2" w:themeTint="99"/>
        <w:bottom w:val="single" w:sz="4" w:space="0" w:color="3692ED" w:themeColor="accent2" w:themeTint="99"/>
        <w:right w:val="single" w:sz="4" w:space="0" w:color="3692ED" w:themeColor="accent2" w:themeTint="99"/>
        <w:insideH w:val="single" w:sz="4" w:space="0" w:color="3692ED" w:themeColor="accent2" w:themeTint="99"/>
      </w:tblBorders>
    </w:tblPr>
    <w:tblStylePr w:type="firstRow">
      <w:rPr>
        <w:b/>
        <w:bCs/>
        <w:color w:val="FFFFFF" w:themeColor="background1"/>
      </w:rPr>
      <w:tblPr/>
      <w:tcPr>
        <w:tcBorders>
          <w:top w:val="single" w:sz="4" w:space="0" w:color="0C4A87" w:themeColor="accent2"/>
          <w:left w:val="single" w:sz="4" w:space="0" w:color="0C4A87" w:themeColor="accent2"/>
          <w:bottom w:val="single" w:sz="4" w:space="0" w:color="0C4A87" w:themeColor="accent2"/>
          <w:right w:val="single" w:sz="4" w:space="0" w:color="0C4A87" w:themeColor="accent2"/>
          <w:insideH w:val="nil"/>
        </w:tcBorders>
        <w:shd w:val="clear" w:color="auto" w:fill="0C4A87" w:themeFill="accent2"/>
      </w:tcPr>
    </w:tblStylePr>
    <w:tblStylePr w:type="lastRow">
      <w:rPr>
        <w:b/>
        <w:bCs/>
      </w:rPr>
      <w:tblPr/>
      <w:tcPr>
        <w:tcBorders>
          <w:top w:val="double" w:sz="4" w:space="0" w:color="3692ED" w:themeColor="accent2" w:themeTint="99"/>
        </w:tcBorders>
      </w:tcPr>
    </w:tblStylePr>
    <w:tblStylePr w:type="firstCol">
      <w:rPr>
        <w:b/>
        <w:bCs/>
      </w:rPr>
    </w:tblStylePr>
    <w:tblStylePr w:type="lastCol">
      <w:rPr>
        <w:b/>
        <w:bCs/>
      </w:rPr>
    </w:tblStylePr>
    <w:tblStylePr w:type="band1Vert">
      <w:tblPr/>
      <w:tcPr>
        <w:shd w:val="clear" w:color="auto" w:fill="BCDAF9" w:themeFill="accent2" w:themeFillTint="33"/>
      </w:tcPr>
    </w:tblStylePr>
    <w:tblStylePr w:type="band1Horz">
      <w:tblPr/>
      <w:tcPr>
        <w:shd w:val="clear" w:color="auto" w:fill="BCDAF9" w:themeFill="accent2" w:themeFillTint="33"/>
      </w:tcPr>
    </w:tblStylePr>
  </w:style>
  <w:style w:type="table" w:customStyle="1" w:styleId="TabeladeLista4-nfase31">
    <w:name w:val="Tabela de Lista 4 - Ênfase 31"/>
    <w:basedOn w:val="Tabelanormal"/>
    <w:uiPriority w:val="49"/>
    <w:rsid w:val="007661E3"/>
    <w:pPr>
      <w:spacing w:after="0" w:line="240" w:lineRule="auto"/>
    </w:pPr>
    <w:tblPr>
      <w:tblStyleRowBandSize w:val="1"/>
      <w:tblStyleColBandSize w:val="1"/>
      <w:tblBorders>
        <w:top w:val="single" w:sz="4" w:space="0" w:color="4F82D6" w:themeColor="accent3" w:themeTint="99"/>
        <w:left w:val="single" w:sz="4" w:space="0" w:color="4F82D6" w:themeColor="accent3" w:themeTint="99"/>
        <w:bottom w:val="single" w:sz="4" w:space="0" w:color="4F82D6" w:themeColor="accent3" w:themeTint="99"/>
        <w:right w:val="single" w:sz="4" w:space="0" w:color="4F82D6" w:themeColor="accent3" w:themeTint="99"/>
        <w:insideH w:val="single" w:sz="4" w:space="0" w:color="4F82D6" w:themeColor="accent3" w:themeTint="99"/>
      </w:tblBorders>
    </w:tblPr>
    <w:tblStylePr w:type="firstRow">
      <w:rPr>
        <w:b/>
        <w:bCs/>
        <w:color w:val="FFFFFF" w:themeColor="background1"/>
      </w:rPr>
      <w:tblPr/>
      <w:tcPr>
        <w:tcBorders>
          <w:top w:val="single" w:sz="4" w:space="0" w:color="1C407A" w:themeColor="accent3"/>
          <w:left w:val="single" w:sz="4" w:space="0" w:color="1C407A" w:themeColor="accent3"/>
          <w:bottom w:val="single" w:sz="4" w:space="0" w:color="1C407A" w:themeColor="accent3"/>
          <w:right w:val="single" w:sz="4" w:space="0" w:color="1C407A" w:themeColor="accent3"/>
          <w:insideH w:val="nil"/>
        </w:tcBorders>
        <w:shd w:val="clear" w:color="auto" w:fill="1C407A" w:themeFill="accent3"/>
      </w:tcPr>
    </w:tblStylePr>
    <w:tblStylePr w:type="lastRow">
      <w:rPr>
        <w:b/>
        <w:bCs/>
      </w:rPr>
      <w:tblPr/>
      <w:tcPr>
        <w:tcBorders>
          <w:top w:val="double" w:sz="4" w:space="0" w:color="4F82D6" w:themeColor="accent3" w:themeTint="99"/>
        </w:tcBorders>
      </w:tcPr>
    </w:tblStylePr>
    <w:tblStylePr w:type="firstCol">
      <w:rPr>
        <w:b/>
        <w:bCs/>
      </w:rPr>
    </w:tblStylePr>
    <w:tblStylePr w:type="lastCol">
      <w:rPr>
        <w:b/>
        <w:bCs/>
      </w:rPr>
    </w:tblStylePr>
    <w:tblStylePr w:type="band1Vert">
      <w:tblPr/>
      <w:tcPr>
        <w:shd w:val="clear" w:color="auto" w:fill="C4D5F1" w:themeFill="accent3" w:themeFillTint="33"/>
      </w:tcPr>
    </w:tblStylePr>
    <w:tblStylePr w:type="band1Horz">
      <w:tblPr/>
      <w:tcPr>
        <w:shd w:val="clear" w:color="auto" w:fill="C4D5F1" w:themeFill="accent3" w:themeFillTint="33"/>
      </w:tcPr>
    </w:tblStylePr>
  </w:style>
  <w:style w:type="table" w:customStyle="1" w:styleId="TabeladeLista6Colorida-nfase31">
    <w:name w:val="Tabela de Lista 6 Colorida - Ênfase 31"/>
    <w:basedOn w:val="Tabelanormal"/>
    <w:uiPriority w:val="51"/>
    <w:rsid w:val="007661E3"/>
    <w:pPr>
      <w:spacing w:after="0" w:line="240" w:lineRule="auto"/>
    </w:pPr>
    <w:rPr>
      <w:color w:val="152F5B" w:themeColor="accent3" w:themeShade="BF"/>
    </w:rPr>
    <w:tblPr>
      <w:tblStyleRowBandSize w:val="1"/>
      <w:tblStyleColBandSize w:val="1"/>
      <w:tblBorders>
        <w:top w:val="single" w:sz="4" w:space="0" w:color="1C407A" w:themeColor="accent3"/>
        <w:bottom w:val="single" w:sz="4" w:space="0" w:color="1C407A" w:themeColor="accent3"/>
      </w:tblBorders>
    </w:tblPr>
    <w:tblStylePr w:type="firstRow">
      <w:rPr>
        <w:b/>
        <w:bCs/>
      </w:rPr>
      <w:tblPr/>
      <w:tcPr>
        <w:tcBorders>
          <w:bottom w:val="single" w:sz="4" w:space="0" w:color="1C407A" w:themeColor="accent3"/>
        </w:tcBorders>
      </w:tcPr>
    </w:tblStylePr>
    <w:tblStylePr w:type="lastRow">
      <w:rPr>
        <w:b/>
        <w:bCs/>
      </w:rPr>
      <w:tblPr/>
      <w:tcPr>
        <w:tcBorders>
          <w:top w:val="double" w:sz="4" w:space="0" w:color="1C407A" w:themeColor="accent3"/>
        </w:tcBorders>
      </w:tcPr>
    </w:tblStylePr>
    <w:tblStylePr w:type="firstCol">
      <w:rPr>
        <w:b/>
        <w:bCs/>
      </w:rPr>
    </w:tblStylePr>
    <w:tblStylePr w:type="lastCol">
      <w:rPr>
        <w:b/>
        <w:bCs/>
      </w:rPr>
    </w:tblStylePr>
    <w:tblStylePr w:type="band1Vert">
      <w:tblPr/>
      <w:tcPr>
        <w:shd w:val="clear" w:color="auto" w:fill="C4D5F1" w:themeFill="accent3" w:themeFillTint="33"/>
      </w:tcPr>
    </w:tblStylePr>
    <w:tblStylePr w:type="band1Horz">
      <w:tblPr/>
      <w:tcPr>
        <w:shd w:val="clear" w:color="auto" w:fill="C4D5F1" w:themeFill="accent3" w:themeFillTint="33"/>
      </w:tcPr>
    </w:tblStylePr>
  </w:style>
  <w:style w:type="character" w:customStyle="1" w:styleId="Ttulo5Char">
    <w:name w:val="Título 5 Char"/>
    <w:basedOn w:val="Fontepargpadro"/>
    <w:link w:val="Ttulo5"/>
    <w:uiPriority w:val="9"/>
    <w:rsid w:val="007653A5"/>
    <w:rPr>
      <w:rFonts w:asciiTheme="majorHAnsi" w:eastAsiaTheme="majorEastAsia" w:hAnsiTheme="majorHAnsi" w:cstheme="majorBidi"/>
      <w:color w:val="34578F" w:themeColor="accent1" w:themeShade="BF"/>
    </w:rPr>
  </w:style>
  <w:style w:type="character" w:customStyle="1" w:styleId="Ttulo6Char">
    <w:name w:val="Título 6 Char"/>
    <w:basedOn w:val="Fontepargpadro"/>
    <w:link w:val="Ttulo6"/>
    <w:uiPriority w:val="9"/>
    <w:rsid w:val="007653A5"/>
    <w:rPr>
      <w:rFonts w:asciiTheme="majorHAnsi" w:eastAsiaTheme="majorEastAsia" w:hAnsiTheme="majorHAnsi" w:cstheme="majorBidi"/>
      <w:color w:val="22395F" w:themeColor="accent1" w:themeShade="7F"/>
    </w:rPr>
  </w:style>
  <w:style w:type="character" w:customStyle="1" w:styleId="Ttulo7Char">
    <w:name w:val="Título 7 Char"/>
    <w:basedOn w:val="Fontepargpadro"/>
    <w:link w:val="Ttulo7"/>
    <w:uiPriority w:val="9"/>
    <w:semiHidden/>
    <w:rsid w:val="007653A5"/>
    <w:rPr>
      <w:rFonts w:asciiTheme="majorHAnsi" w:eastAsiaTheme="majorEastAsia" w:hAnsiTheme="majorHAnsi" w:cstheme="majorBidi"/>
      <w:i/>
      <w:iCs/>
      <w:color w:val="22395F" w:themeColor="accent1" w:themeShade="7F"/>
    </w:rPr>
  </w:style>
  <w:style w:type="character" w:customStyle="1" w:styleId="Ttulo8Char">
    <w:name w:val="Título 8 Char"/>
    <w:basedOn w:val="Fontepargpadro"/>
    <w:link w:val="Ttulo8"/>
    <w:uiPriority w:val="9"/>
    <w:semiHidden/>
    <w:rsid w:val="007653A5"/>
    <w:rPr>
      <w:rFonts w:asciiTheme="majorHAnsi" w:eastAsiaTheme="majorEastAsia" w:hAnsiTheme="majorHAnsi" w:cstheme="majorBidi"/>
      <w:color w:val="638AC7" w:themeColor="text1" w:themeTint="D8"/>
      <w:sz w:val="21"/>
      <w:szCs w:val="21"/>
    </w:rPr>
  </w:style>
  <w:style w:type="character" w:customStyle="1" w:styleId="Ttulo9Char">
    <w:name w:val="Título 9 Char"/>
    <w:basedOn w:val="Fontepargpadro"/>
    <w:link w:val="Ttulo9"/>
    <w:uiPriority w:val="9"/>
    <w:semiHidden/>
    <w:rsid w:val="007653A5"/>
    <w:rPr>
      <w:rFonts w:asciiTheme="majorHAnsi" w:eastAsiaTheme="majorEastAsia" w:hAnsiTheme="majorHAnsi" w:cstheme="majorBidi"/>
      <w:i/>
      <w:iCs/>
      <w:color w:val="638AC7" w:themeColor="text1" w:themeTint="D8"/>
      <w:sz w:val="21"/>
      <w:szCs w:val="21"/>
    </w:rPr>
  </w:style>
  <w:style w:type="character" w:styleId="Refdecomentrio">
    <w:name w:val="annotation reference"/>
    <w:basedOn w:val="Fontepargpadro"/>
    <w:uiPriority w:val="99"/>
    <w:semiHidden/>
    <w:unhideWhenUsed/>
    <w:rsid w:val="007653A5"/>
    <w:rPr>
      <w:sz w:val="16"/>
      <w:szCs w:val="16"/>
    </w:rPr>
  </w:style>
  <w:style w:type="paragraph" w:styleId="Textodecomentrio">
    <w:name w:val="annotation text"/>
    <w:basedOn w:val="Normal"/>
    <w:link w:val="TextodecomentrioChar"/>
    <w:uiPriority w:val="99"/>
    <w:semiHidden/>
    <w:unhideWhenUsed/>
    <w:rsid w:val="007653A5"/>
    <w:rPr>
      <w:sz w:val="20"/>
      <w:szCs w:val="20"/>
    </w:rPr>
  </w:style>
  <w:style w:type="character" w:customStyle="1" w:styleId="TextodecomentrioChar">
    <w:name w:val="Texto de comentário Char"/>
    <w:basedOn w:val="Fontepargpadro"/>
    <w:link w:val="Textodecomentrio"/>
    <w:uiPriority w:val="99"/>
    <w:semiHidden/>
    <w:rsid w:val="007653A5"/>
    <w:rPr>
      <w:rFonts w:ascii="Calibri Light" w:hAnsi="Calibri Light"/>
      <w:sz w:val="20"/>
      <w:szCs w:val="20"/>
    </w:rPr>
  </w:style>
  <w:style w:type="paragraph" w:styleId="Assuntodocomentrio">
    <w:name w:val="annotation subject"/>
    <w:basedOn w:val="Textodecomentrio"/>
    <w:next w:val="Textodecomentrio"/>
    <w:link w:val="AssuntodocomentrioChar"/>
    <w:uiPriority w:val="99"/>
    <w:semiHidden/>
    <w:unhideWhenUsed/>
    <w:rsid w:val="007653A5"/>
    <w:rPr>
      <w:b/>
      <w:bCs/>
    </w:rPr>
  </w:style>
  <w:style w:type="character" w:customStyle="1" w:styleId="AssuntodocomentrioChar">
    <w:name w:val="Assunto do comentário Char"/>
    <w:basedOn w:val="TextodecomentrioChar"/>
    <w:link w:val="Assuntodocomentrio"/>
    <w:uiPriority w:val="99"/>
    <w:semiHidden/>
    <w:rsid w:val="007653A5"/>
    <w:rPr>
      <w:rFonts w:ascii="Calibri Light" w:hAnsi="Calibri Light"/>
      <w:b/>
      <w:bCs/>
      <w:sz w:val="20"/>
      <w:szCs w:val="20"/>
    </w:rPr>
  </w:style>
  <w:style w:type="table" w:customStyle="1" w:styleId="Tabelacomgrade1">
    <w:name w:val="Tabela com grade1"/>
    <w:basedOn w:val="Tabelanormal"/>
    <w:uiPriority w:val="39"/>
    <w:rsid w:val="00021081"/>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D4818"/>
    <w:pPr>
      <w:autoSpaceDE w:val="0"/>
      <w:autoSpaceDN w:val="0"/>
      <w:adjustRightInd w:val="0"/>
      <w:spacing w:after="0" w:line="240" w:lineRule="auto"/>
    </w:pPr>
    <w:rPr>
      <w:rFonts w:ascii="Arial" w:eastAsia="Times New Roman" w:hAnsi="Arial" w:cs="Arial"/>
      <w:color w:val="000000"/>
      <w:sz w:val="24"/>
      <w:szCs w:val="24"/>
      <w:lang w:eastAsia="pt-BR"/>
    </w:rPr>
  </w:style>
  <w:style w:type="character" w:customStyle="1" w:styleId="NoSpacingChar">
    <w:name w:val="No Spacing Char"/>
    <w:basedOn w:val="Fontepargpadro"/>
    <w:link w:val="SemEspaamento1"/>
    <w:locked/>
    <w:rsid w:val="00FD0C78"/>
    <w:rPr>
      <w:rFonts w:ascii="Arial" w:eastAsia="Times New Roman" w:hAnsi="Arial"/>
    </w:rPr>
  </w:style>
  <w:style w:type="paragraph" w:customStyle="1" w:styleId="SemEspaamento1">
    <w:name w:val="Sem Espaçamento1"/>
    <w:link w:val="NoSpacingChar"/>
    <w:rsid w:val="00FD0C78"/>
    <w:pPr>
      <w:spacing w:after="0" w:line="240" w:lineRule="auto"/>
    </w:pPr>
    <w:rPr>
      <w:rFonts w:ascii="Arial" w:eastAsia="Times New Roman" w:hAnsi="Arial"/>
    </w:rPr>
  </w:style>
  <w:style w:type="character" w:styleId="Refdenotaderodap">
    <w:name w:val="footnote reference"/>
    <w:aliases w:val="Footnote Reference  tese,Ref. de nota de rodapÉ"/>
    <w:qFormat/>
    <w:rsid w:val="006A24D3"/>
    <w:rPr>
      <w:rFonts w:cs="Times New Roman"/>
      <w:vertAlign w:val="superscript"/>
    </w:rPr>
  </w:style>
  <w:style w:type="character" w:customStyle="1" w:styleId="NormalWebChar">
    <w:name w:val="Normal (Web) Char"/>
    <w:aliases w:val="Char Char"/>
    <w:link w:val="NormalWeb"/>
    <w:uiPriority w:val="99"/>
    <w:locked/>
    <w:rsid w:val="006A24D3"/>
    <w:rPr>
      <w:rFonts w:ascii="Calibri" w:eastAsia="Times New Roman" w:hAnsi="Calibri" w:cs="Times New Roman"/>
      <w:color w:val="1C407A" w:themeColor="accent3"/>
      <w:sz w:val="28"/>
      <w:szCs w:val="24"/>
      <w:lang w:eastAsia="pt-BR"/>
    </w:rPr>
  </w:style>
  <w:style w:type="paragraph" w:customStyle="1" w:styleId="legislao-4corpo">
    <w:name w:val="legislao-4corpo"/>
    <w:basedOn w:val="Normal"/>
    <w:rsid w:val="006A24D3"/>
    <w:pPr>
      <w:tabs>
        <w:tab w:val="clear" w:pos="1615"/>
      </w:tabs>
      <w:spacing w:before="100" w:beforeAutospacing="1" w:after="100" w:afterAutospacing="1"/>
    </w:pPr>
    <w:rPr>
      <w:rFonts w:ascii="Times New Roman" w:eastAsia="Times New Roman" w:hAnsi="Times New Roman" w:cs="Times New Roman"/>
      <w:sz w:val="24"/>
      <w:szCs w:val="24"/>
      <w:lang w:eastAsia="pt-BR"/>
    </w:rPr>
  </w:style>
  <w:style w:type="character" w:customStyle="1" w:styleId="journal">
    <w:name w:val="journal"/>
    <w:basedOn w:val="Fontepargpadro"/>
    <w:rsid w:val="00D63EF9"/>
  </w:style>
  <w:style w:type="character" w:customStyle="1" w:styleId="issue">
    <w:name w:val="issue"/>
    <w:basedOn w:val="Fontepargpadro"/>
    <w:rsid w:val="00D63EF9"/>
  </w:style>
  <w:style w:type="character" w:customStyle="1" w:styleId="volume">
    <w:name w:val="volume"/>
    <w:basedOn w:val="Fontepargpadro"/>
    <w:rsid w:val="00D63EF9"/>
  </w:style>
  <w:style w:type="character" w:customStyle="1" w:styleId="year">
    <w:name w:val="year"/>
    <w:basedOn w:val="Fontepargpadro"/>
    <w:rsid w:val="00D63EF9"/>
  </w:style>
  <w:style w:type="character" w:styleId="MenoPendente">
    <w:name w:val="Unresolved Mention"/>
    <w:basedOn w:val="Fontepargpadro"/>
    <w:uiPriority w:val="99"/>
    <w:semiHidden/>
    <w:unhideWhenUsed/>
    <w:rsid w:val="00101137"/>
    <w:rPr>
      <w:color w:val="605E5C"/>
      <w:shd w:val="clear" w:color="auto" w:fill="E1DFDD"/>
    </w:rPr>
  </w:style>
  <w:style w:type="table" w:customStyle="1" w:styleId="TableNormal">
    <w:name w:val="Table Normal"/>
    <w:rsid w:val="00AA431F"/>
    <w:pPr>
      <w:tabs>
        <w:tab w:val="left" w:pos="1615"/>
      </w:tabs>
      <w:spacing w:line="240" w:lineRule="auto"/>
    </w:pPr>
    <w:rPr>
      <w:rFonts w:ascii="Calibri" w:eastAsia="Calibri" w:hAnsi="Calibri" w:cs="Calibri"/>
      <w:lang w:eastAsia="pt-BR"/>
    </w:rPr>
    <w:tblPr>
      <w:tblCellMar>
        <w:top w:w="0" w:type="dxa"/>
        <w:left w:w="0" w:type="dxa"/>
        <w:bottom w:w="0" w:type="dxa"/>
        <w:right w:w="0" w:type="dxa"/>
      </w:tblCellMar>
    </w:tblPr>
  </w:style>
  <w:style w:type="paragraph" w:styleId="Reviso">
    <w:name w:val="Revision"/>
    <w:hidden/>
    <w:uiPriority w:val="99"/>
    <w:semiHidden/>
    <w:rsid w:val="00AA431F"/>
    <w:pPr>
      <w:spacing w:after="0" w:line="240" w:lineRule="auto"/>
    </w:pPr>
    <w:rPr>
      <w:rFonts w:ascii="Calibri" w:eastAsia="Calibri" w:hAnsi="Calibri" w:cs="Calibri"/>
      <w:lang w:eastAsia="pt-BR"/>
    </w:rPr>
  </w:style>
  <w:style w:type="table" w:customStyle="1" w:styleId="TabelaSimples21">
    <w:name w:val="Tabela Simples 21"/>
    <w:basedOn w:val="Tabelanormal"/>
    <w:uiPriority w:val="42"/>
    <w:rsid w:val="00EF0687"/>
    <w:pPr>
      <w:spacing w:after="0" w:line="240" w:lineRule="auto"/>
    </w:pPr>
    <w:tblPr>
      <w:tblStyleRowBandSize w:val="1"/>
      <w:tblStyleColBandSize w:val="1"/>
      <w:tblBorders>
        <w:top w:val="single" w:sz="4" w:space="0" w:color="A3B9DD" w:themeColor="text1" w:themeTint="80"/>
        <w:bottom w:val="single" w:sz="4" w:space="0" w:color="A3B9DD" w:themeColor="text1" w:themeTint="80"/>
      </w:tblBorders>
    </w:tblPr>
    <w:tblStylePr w:type="firstRow">
      <w:rPr>
        <w:b/>
        <w:bCs/>
      </w:rPr>
      <w:tblPr/>
      <w:tcPr>
        <w:tcBorders>
          <w:bottom w:val="single" w:sz="4" w:space="0" w:color="A3B9DD" w:themeColor="text1" w:themeTint="80"/>
        </w:tcBorders>
      </w:tcPr>
    </w:tblStylePr>
    <w:tblStylePr w:type="lastRow">
      <w:rPr>
        <w:b/>
        <w:bCs/>
      </w:rPr>
      <w:tblPr/>
      <w:tcPr>
        <w:tcBorders>
          <w:top w:val="single" w:sz="4" w:space="0" w:color="A3B9DD" w:themeColor="text1" w:themeTint="80"/>
        </w:tcBorders>
      </w:tcPr>
    </w:tblStylePr>
    <w:tblStylePr w:type="firstCol">
      <w:rPr>
        <w:b/>
        <w:bCs/>
      </w:rPr>
    </w:tblStylePr>
    <w:tblStylePr w:type="lastCol">
      <w:rPr>
        <w:b/>
        <w:bCs/>
      </w:rPr>
    </w:tblStylePr>
    <w:tblStylePr w:type="band1Vert">
      <w:tblPr/>
      <w:tcPr>
        <w:tcBorders>
          <w:left w:val="single" w:sz="4" w:space="0" w:color="A3B9DD" w:themeColor="text1" w:themeTint="80"/>
          <w:right w:val="single" w:sz="4" w:space="0" w:color="A3B9DD" w:themeColor="text1" w:themeTint="80"/>
        </w:tcBorders>
      </w:tcPr>
    </w:tblStylePr>
    <w:tblStylePr w:type="band2Vert">
      <w:tblPr/>
      <w:tcPr>
        <w:tcBorders>
          <w:left w:val="single" w:sz="4" w:space="0" w:color="A3B9DD" w:themeColor="text1" w:themeTint="80"/>
          <w:right w:val="single" w:sz="4" w:space="0" w:color="A3B9DD" w:themeColor="text1" w:themeTint="80"/>
        </w:tcBorders>
      </w:tcPr>
    </w:tblStylePr>
    <w:tblStylePr w:type="band1Horz">
      <w:tblPr/>
      <w:tcPr>
        <w:tcBorders>
          <w:top w:val="single" w:sz="4" w:space="0" w:color="A3B9DD" w:themeColor="text1" w:themeTint="80"/>
          <w:bottom w:val="single" w:sz="4" w:space="0" w:color="A3B9DD" w:themeColor="text1" w:themeTint="80"/>
        </w:tcBorders>
      </w:tcPr>
    </w:tblStylePr>
  </w:style>
  <w:style w:type="character" w:customStyle="1" w:styleId="art-postdateicon">
    <w:name w:val="art-postdateicon"/>
    <w:basedOn w:val="Fontepargpadro"/>
    <w:rsid w:val="00EF0687"/>
  </w:style>
  <w:style w:type="paragraph" w:customStyle="1" w:styleId="Tit1">
    <w:name w:val="Tit 1"/>
    <w:basedOn w:val="Ttulo"/>
    <w:rsid w:val="00EF0687"/>
    <w:pPr>
      <w:tabs>
        <w:tab w:val="clear" w:pos="1615"/>
      </w:tabs>
      <w:spacing w:before="6" w:after="6" w:line="320" w:lineRule="exact"/>
      <w:contextualSpacing w:val="0"/>
      <w:jc w:val="both"/>
    </w:pPr>
    <w:rPr>
      <w:rFonts w:ascii="Verdana" w:eastAsia="Times New Roman" w:hAnsi="Verdana" w:cs="Times New Roman"/>
      <w:smallCaps/>
      <w:spacing w:val="0"/>
      <w:kern w:val="0"/>
      <w:sz w:val="20"/>
      <w:szCs w:val="20"/>
    </w:rPr>
  </w:style>
  <w:style w:type="paragraph" w:styleId="Textodenotaderodap">
    <w:name w:val="footnote text"/>
    <w:basedOn w:val="Normal"/>
    <w:link w:val="TextodenotaderodapChar"/>
    <w:unhideWhenUsed/>
    <w:qFormat/>
    <w:rsid w:val="00EF0687"/>
    <w:pPr>
      <w:spacing w:after="0"/>
    </w:pPr>
    <w:rPr>
      <w:sz w:val="20"/>
      <w:szCs w:val="20"/>
    </w:rPr>
  </w:style>
  <w:style w:type="character" w:customStyle="1" w:styleId="TextodenotaderodapChar">
    <w:name w:val="Texto de nota de rodapé Char"/>
    <w:basedOn w:val="Fontepargpadro"/>
    <w:link w:val="Textodenotaderodap"/>
    <w:rsid w:val="00EF0687"/>
    <w:rPr>
      <w:rFonts w:ascii="Calibri Light" w:hAnsi="Calibri Light"/>
      <w:sz w:val="20"/>
      <w:szCs w:val="20"/>
    </w:rPr>
  </w:style>
  <w:style w:type="character" w:customStyle="1" w:styleId="group-doi">
    <w:name w:val="group-doi"/>
    <w:basedOn w:val="Fontepargpadro"/>
    <w:rsid w:val="00EF0687"/>
  </w:style>
  <w:style w:type="character" w:customStyle="1" w:styleId="elementor-icon-list-text">
    <w:name w:val="elementor-icon-list-text"/>
    <w:basedOn w:val="Fontepargpadro"/>
    <w:rsid w:val="00EF0687"/>
  </w:style>
  <w:style w:type="paragraph" w:customStyle="1" w:styleId="Pa25">
    <w:name w:val="Pa25"/>
    <w:basedOn w:val="Default"/>
    <w:next w:val="Default"/>
    <w:uiPriority w:val="99"/>
    <w:rsid w:val="00EF0687"/>
    <w:pPr>
      <w:spacing w:line="221" w:lineRule="atLeast"/>
    </w:pPr>
    <w:rPr>
      <w:rFonts w:ascii="Times New Roman" w:eastAsiaTheme="minorHAnsi" w:hAnsi="Times New Roman" w:cs="Times New Roman"/>
      <w:color w:val="auto"/>
      <w:lang w:eastAsia="en-US"/>
    </w:rPr>
  </w:style>
  <w:style w:type="paragraph" w:customStyle="1" w:styleId="Pa30">
    <w:name w:val="Pa30"/>
    <w:basedOn w:val="Default"/>
    <w:next w:val="Default"/>
    <w:uiPriority w:val="99"/>
    <w:rsid w:val="00EF0687"/>
    <w:pPr>
      <w:spacing w:line="201" w:lineRule="atLeast"/>
    </w:pPr>
    <w:rPr>
      <w:rFonts w:ascii="Times New Roman" w:eastAsiaTheme="minorHAnsi" w:hAnsi="Times New Roman" w:cs="Times New Roman"/>
      <w:color w:val="auto"/>
      <w:lang w:eastAsia="en-US"/>
    </w:rPr>
  </w:style>
  <w:style w:type="paragraph" w:customStyle="1" w:styleId="Pa20">
    <w:name w:val="Pa20"/>
    <w:basedOn w:val="Default"/>
    <w:next w:val="Default"/>
    <w:uiPriority w:val="99"/>
    <w:rsid w:val="00EF0687"/>
    <w:pPr>
      <w:spacing w:line="221" w:lineRule="atLeast"/>
    </w:pPr>
    <w:rPr>
      <w:rFonts w:ascii="Times New Roman" w:eastAsiaTheme="minorHAnsi" w:hAnsi="Times New Roman" w:cs="Times New Roman"/>
      <w:color w:val="auto"/>
      <w:lang w:eastAsia="en-US"/>
    </w:rPr>
  </w:style>
  <w:style w:type="character" w:customStyle="1" w:styleId="A7">
    <w:name w:val="A7"/>
    <w:uiPriority w:val="99"/>
    <w:rsid w:val="00EF0687"/>
    <w:rPr>
      <w:rFonts w:cs="Futura Lt BT"/>
      <w:color w:val="000000"/>
      <w:sz w:val="18"/>
      <w:szCs w:val="18"/>
    </w:rPr>
  </w:style>
  <w:style w:type="paragraph" w:customStyle="1" w:styleId="Pa3">
    <w:name w:val="Pa3"/>
    <w:basedOn w:val="Default"/>
    <w:next w:val="Default"/>
    <w:uiPriority w:val="99"/>
    <w:rsid w:val="00EF0687"/>
    <w:pPr>
      <w:spacing w:line="181" w:lineRule="atLeast"/>
    </w:pPr>
    <w:rPr>
      <w:rFonts w:ascii="Helvetica Neue LT Std" w:eastAsiaTheme="minorHAnsi" w:hAnsi="Helvetica Neue LT Std" w:cstheme="minorBidi"/>
      <w:color w:val="auto"/>
      <w:lang w:eastAsia="en-US"/>
    </w:rPr>
  </w:style>
  <w:style w:type="character" w:customStyle="1" w:styleId="A4">
    <w:name w:val="A4"/>
    <w:uiPriority w:val="99"/>
    <w:rsid w:val="00EF0687"/>
    <w:rPr>
      <w:rFonts w:ascii="Calibri" w:hAnsi="Calibri" w:cs="Calibri"/>
      <w:color w:val="000000"/>
      <w:sz w:val="10"/>
      <w:szCs w:val="10"/>
    </w:rPr>
  </w:style>
  <w:style w:type="character" w:customStyle="1" w:styleId="A1">
    <w:name w:val="A1"/>
    <w:uiPriority w:val="99"/>
    <w:rsid w:val="00EF0687"/>
    <w:rPr>
      <w:i/>
      <w:iCs/>
      <w:color w:val="000000"/>
      <w:sz w:val="16"/>
      <w:szCs w:val="16"/>
    </w:rPr>
  </w:style>
  <w:style w:type="paragraph" w:customStyle="1" w:styleId="SBIE-Referencia">
    <w:name w:val="SBIE - Referencia"/>
    <w:basedOn w:val="Normal"/>
    <w:rsid w:val="00EF0687"/>
    <w:pPr>
      <w:tabs>
        <w:tab w:val="clear" w:pos="1615"/>
      </w:tabs>
      <w:spacing w:after="0"/>
      <w:ind w:left="540" w:hanging="540"/>
      <w:jc w:val="both"/>
    </w:pPr>
    <w:rPr>
      <w:rFonts w:ascii="Times New Roman" w:eastAsia="Times New Roman" w:hAnsi="Times New Roman" w:cs="Times New Roman"/>
      <w:sz w:val="20"/>
      <w:szCs w:val="20"/>
      <w:lang w:val="en-US"/>
    </w:rPr>
  </w:style>
  <w:style w:type="paragraph" w:customStyle="1" w:styleId="Cetrans-TITULO">
    <w:name w:val="Cetrans - TITULO"/>
    <w:basedOn w:val="Default"/>
    <w:next w:val="Default"/>
    <w:uiPriority w:val="99"/>
    <w:rsid w:val="00EF0687"/>
    <w:rPr>
      <w:rFonts w:ascii="Verdana" w:eastAsiaTheme="minorHAnsi" w:hAnsi="Verdana" w:cstheme="minorBidi"/>
      <w:color w:val="auto"/>
      <w:lang w:eastAsia="en-US"/>
    </w:rPr>
  </w:style>
  <w:style w:type="character" w:customStyle="1" w:styleId="w8qarf">
    <w:name w:val="w8qarf"/>
    <w:basedOn w:val="Fontepargpadro"/>
    <w:rsid w:val="00EF0687"/>
  </w:style>
  <w:style w:type="character" w:customStyle="1" w:styleId="lrzxr">
    <w:name w:val="lrzxr"/>
    <w:basedOn w:val="Fontepargpadro"/>
    <w:rsid w:val="00EF0687"/>
  </w:style>
  <w:style w:type="character" w:customStyle="1" w:styleId="articlebadge">
    <w:name w:val="_articlebadge"/>
    <w:basedOn w:val="Fontepargpadro"/>
    <w:rsid w:val="00EF0687"/>
  </w:style>
  <w:style w:type="character" w:customStyle="1" w:styleId="separator">
    <w:name w:val="_separator"/>
    <w:basedOn w:val="Fontepargpadro"/>
    <w:rsid w:val="00EF0687"/>
  </w:style>
  <w:style w:type="character" w:customStyle="1" w:styleId="editionmeta">
    <w:name w:val="_editionmeta"/>
    <w:basedOn w:val="Fontepargpadro"/>
    <w:rsid w:val="00EF0687"/>
  </w:style>
  <w:style w:type="character" w:customStyle="1" w:styleId="dropdown">
    <w:name w:val="dropdown"/>
    <w:basedOn w:val="Fontepargpadro"/>
    <w:rsid w:val="00EF0687"/>
  </w:style>
  <w:style w:type="character" w:customStyle="1" w:styleId="A6">
    <w:name w:val="A6"/>
    <w:uiPriority w:val="99"/>
    <w:rsid w:val="00EF0687"/>
    <w:rPr>
      <w:rFonts w:cs="Garamond"/>
      <w:color w:val="000000"/>
      <w:sz w:val="22"/>
      <w:szCs w:val="22"/>
    </w:rPr>
  </w:style>
  <w:style w:type="character" w:customStyle="1" w:styleId="A0">
    <w:name w:val="A0"/>
    <w:uiPriority w:val="99"/>
    <w:rsid w:val="00EF0687"/>
    <w:rPr>
      <w:rFonts w:cs="Garamond"/>
      <w:color w:val="000000"/>
      <w:sz w:val="20"/>
      <w:szCs w:val="20"/>
    </w:rPr>
  </w:style>
  <w:style w:type="paragraph" w:customStyle="1" w:styleId="Pa11">
    <w:name w:val="Pa11"/>
    <w:basedOn w:val="Default"/>
    <w:next w:val="Default"/>
    <w:uiPriority w:val="99"/>
    <w:rsid w:val="00EF0687"/>
    <w:pPr>
      <w:spacing w:line="261" w:lineRule="atLeast"/>
    </w:pPr>
    <w:rPr>
      <w:rFonts w:ascii="Garamond" w:eastAsiaTheme="minorHAnsi" w:hAnsi="Garamond" w:cstheme="minorBidi"/>
      <w:color w:val="auto"/>
      <w:lang w:eastAsia="en-US"/>
    </w:rPr>
  </w:style>
  <w:style w:type="character" w:customStyle="1" w:styleId="A9">
    <w:name w:val="A9"/>
    <w:uiPriority w:val="99"/>
    <w:rsid w:val="00EF0687"/>
    <w:rPr>
      <w:rFonts w:cs="Garamond"/>
      <w:b/>
      <w:bCs/>
      <w:color w:val="000000"/>
    </w:rPr>
  </w:style>
  <w:style w:type="paragraph" w:customStyle="1" w:styleId="Pa8">
    <w:name w:val="Pa8"/>
    <w:basedOn w:val="Default"/>
    <w:next w:val="Default"/>
    <w:uiPriority w:val="99"/>
    <w:rsid w:val="00EF0687"/>
    <w:pPr>
      <w:spacing w:line="241" w:lineRule="atLeast"/>
    </w:pPr>
    <w:rPr>
      <w:rFonts w:ascii="Garamond" w:eastAsiaTheme="minorHAnsi" w:hAnsi="Garamond" w:cstheme="minorBidi"/>
      <w:color w:val="auto"/>
      <w:lang w:eastAsia="en-US"/>
    </w:rPr>
  </w:style>
  <w:style w:type="character" w:customStyle="1" w:styleId="texto">
    <w:name w:val="texto"/>
    <w:basedOn w:val="Fontepargpadro"/>
    <w:rsid w:val="00EF0687"/>
  </w:style>
  <w:style w:type="paragraph" w:customStyle="1" w:styleId="textbody">
    <w:name w:val="textbody"/>
    <w:basedOn w:val="Normal"/>
    <w:rsid w:val="00EF0687"/>
    <w:pPr>
      <w:tabs>
        <w:tab w:val="clear" w:pos="1615"/>
      </w:tabs>
      <w:spacing w:before="100" w:beforeAutospacing="1" w:after="100" w:afterAutospacing="1"/>
    </w:pPr>
    <w:rPr>
      <w:rFonts w:ascii="Times New Roman" w:eastAsia="Times New Roman" w:hAnsi="Times New Roman" w:cs="Times New Roman"/>
      <w:sz w:val="24"/>
      <w:szCs w:val="24"/>
      <w:lang w:eastAsia="pt-BR"/>
    </w:rPr>
  </w:style>
  <w:style w:type="character" w:customStyle="1" w:styleId="hgkelc">
    <w:name w:val="hgkelc"/>
    <w:basedOn w:val="Fontepargpadro"/>
    <w:rsid w:val="00EF0687"/>
  </w:style>
  <w:style w:type="paragraph" w:customStyle="1" w:styleId="Autor">
    <w:name w:val="Autor"/>
    <w:basedOn w:val="Normal"/>
    <w:next w:val="Normal"/>
    <w:rsid w:val="00EF0687"/>
    <w:pPr>
      <w:tabs>
        <w:tab w:val="clear" w:pos="1615"/>
      </w:tabs>
      <w:suppressAutoHyphens/>
      <w:autoSpaceDN w:val="0"/>
      <w:spacing w:after="0"/>
      <w:jc w:val="center"/>
      <w:textAlignment w:val="baseline"/>
    </w:pPr>
    <w:rPr>
      <w:rFonts w:ascii="Times New Roman" w:eastAsia="Times New Roman" w:hAnsi="Times New Roman" w:cs="Times New Roman"/>
      <w:sz w:val="20"/>
      <w:szCs w:val="20"/>
      <w:lang w:val="es-ES" w:eastAsia="es-ES"/>
    </w:rPr>
  </w:style>
  <w:style w:type="paragraph" w:styleId="Pr-formataoHTML">
    <w:name w:val="HTML Preformatted"/>
    <w:basedOn w:val="Normal"/>
    <w:link w:val="Pr-formataoHTMLChar"/>
    <w:uiPriority w:val="99"/>
    <w:semiHidden/>
    <w:unhideWhenUsed/>
    <w:rsid w:val="00EF0687"/>
    <w:pPr>
      <w:tabs>
        <w:tab w:val="clear" w:pos="161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semiHidden/>
    <w:rsid w:val="00EF0687"/>
    <w:rPr>
      <w:rFonts w:ascii="Courier New" w:eastAsia="Times New Roman" w:hAnsi="Courier New" w:cs="Courier New"/>
      <w:sz w:val="20"/>
      <w:szCs w:val="20"/>
      <w:lang w:eastAsia="pt-BR"/>
    </w:rPr>
  </w:style>
  <w:style w:type="character" w:customStyle="1" w:styleId="y2iqfc">
    <w:name w:val="y2iqfc"/>
    <w:basedOn w:val="Fontepargpadro"/>
    <w:rsid w:val="00EF0687"/>
  </w:style>
  <w:style w:type="paragraph" w:customStyle="1" w:styleId="font8">
    <w:name w:val="font_8"/>
    <w:basedOn w:val="Normal"/>
    <w:rsid w:val="00EF0687"/>
    <w:pPr>
      <w:tabs>
        <w:tab w:val="clear" w:pos="1615"/>
      </w:tabs>
      <w:spacing w:before="100" w:beforeAutospacing="1" w:after="100" w:afterAutospacing="1"/>
    </w:pPr>
    <w:rPr>
      <w:rFonts w:ascii="Times New Roman" w:eastAsia="Times New Roman" w:hAnsi="Times New Roman" w:cs="Times New Roman"/>
      <w:sz w:val="24"/>
      <w:szCs w:val="24"/>
      <w:lang w:eastAsia="pt-BR"/>
    </w:rPr>
  </w:style>
  <w:style w:type="paragraph" w:customStyle="1" w:styleId="font7">
    <w:name w:val="font_7"/>
    <w:basedOn w:val="Normal"/>
    <w:rsid w:val="00EF0687"/>
    <w:pPr>
      <w:tabs>
        <w:tab w:val="clear" w:pos="1615"/>
      </w:tabs>
      <w:spacing w:before="100" w:beforeAutospacing="1" w:after="100" w:afterAutospacing="1"/>
    </w:pPr>
    <w:rPr>
      <w:rFonts w:ascii="Times New Roman" w:eastAsia="Times New Roman" w:hAnsi="Times New Roman" w:cs="Times New Roman"/>
      <w:sz w:val="24"/>
      <w:szCs w:val="24"/>
      <w:lang w:eastAsia="pt-BR"/>
    </w:rPr>
  </w:style>
  <w:style w:type="character" w:customStyle="1" w:styleId="color15">
    <w:name w:val="color_15"/>
    <w:basedOn w:val="Fontepargpadro"/>
    <w:rsid w:val="00EF0687"/>
  </w:style>
  <w:style w:type="character" w:customStyle="1" w:styleId="wixguard">
    <w:name w:val="wixguard"/>
    <w:basedOn w:val="Fontepargpadro"/>
    <w:rsid w:val="00EF0687"/>
  </w:style>
  <w:style w:type="character" w:styleId="CitaoHTML">
    <w:name w:val="HTML Cite"/>
    <w:basedOn w:val="Fontepargpadro"/>
    <w:uiPriority w:val="99"/>
    <w:semiHidden/>
    <w:unhideWhenUsed/>
    <w:rsid w:val="00EF068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9962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hyperlink" Target="https://alumni.harvard.edu/community/clubs-sigs/clubs-directory" TargetMode="External"/><Relationship Id="rId26" Type="http://schemas.openxmlformats.org/officeDocument/2006/relationships/image" Target="media/image13.emf"/><Relationship Id="rId39" Type="http://schemas.openxmlformats.org/officeDocument/2006/relationships/hyperlink" Target="http://buscatextual.cnpq.br/buscatextual/busca.do?metodo=apresentar" TargetMode="External"/><Relationship Id="rId3" Type="http://schemas.openxmlformats.org/officeDocument/2006/relationships/customXml" Target="../customXml/item3.xml"/><Relationship Id="rId21" Type="http://schemas.openxmlformats.org/officeDocument/2006/relationships/image" Target="media/image10.emf"/><Relationship Id="rId34" Type="http://schemas.openxmlformats.org/officeDocument/2006/relationships/hyperlink" Target="https://www.facebook.com/projetovolver/?ref=page_internal" TargetMode="External"/><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8.emf"/><Relationship Id="rId38" Type="http://schemas.openxmlformats.org/officeDocument/2006/relationships/image" Target="media/image21.emf"/><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hyperlink" Target="http://alumniunb.com/" TargetMode="External"/><Relationship Id="rId29" Type="http://schemas.openxmlformats.org/officeDocument/2006/relationships/hyperlink" Target="http://unisinos.br/egressos/"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1.emf"/><Relationship Id="rId32" Type="http://schemas.openxmlformats.org/officeDocument/2006/relationships/hyperlink" Target="https://www.ufmg.br/copi/sempre-ufmg/" TargetMode="External"/><Relationship Id="rId37" Type="http://schemas.openxmlformats.org/officeDocument/2006/relationships/image" Target="media/image20.emf"/><Relationship Id="rId40" Type="http://schemas.openxmlformats.org/officeDocument/2006/relationships/hyperlink" Target="http://www.ita.br/sites/default/files/pages/collection/ATAS_IC_ITA_2021" TargetMode="External"/><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hyperlink" Target="https://www.alumni.usp.br/" TargetMode="External"/><Relationship Id="rId28" Type="http://schemas.openxmlformats.org/officeDocument/2006/relationships/image" Target="media/image15.emf"/><Relationship Id="rId36" Type="http://schemas.openxmlformats.org/officeDocument/2006/relationships/hyperlink" Target="https://www.uff.br/?q=tags/prata-da-casa" TargetMode="Externa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emf"/><Relationship Id="rId22" Type="http://schemas.openxmlformats.org/officeDocument/2006/relationships/hyperlink" Target="http://www.alumniunb.com/" TargetMode="External"/><Relationship Id="rId27" Type="http://schemas.openxmlformats.org/officeDocument/2006/relationships/image" Target="media/image14.emf"/><Relationship Id="rId30" Type="http://schemas.openxmlformats.org/officeDocument/2006/relationships/image" Target="media/image16.emf"/><Relationship Id="rId35" Type="http://schemas.openxmlformats.org/officeDocument/2006/relationships/image" Target="media/image19.em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footnotes.xml.rels><?xml version="1.0" encoding="UTF-8" standalone="yes"?>
<Relationships xmlns="http://schemas.openxmlformats.org/package/2006/relationships"><Relationship Id="rId3" Type="http://schemas.openxmlformats.org/officeDocument/2006/relationships/hyperlink" Target="https://pt.wikipedia.org/wiki/Lista_de_ex-" TargetMode="External"/><Relationship Id="rId2" Type="http://schemas.openxmlformats.org/officeDocument/2006/relationships/hyperlink" Target="https://www.facebook.com/exalunospucsp/?ref=page%20_internal" TargetMode="External"/><Relationship Id="rId1" Type="http://schemas.openxmlformats.org/officeDocument/2006/relationships/hyperlink" Target="https://www.linkedin.com/in/centro-de-ex-alunos-da-puc-sp-77816321/?originalSubdomain=br"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ana.carvalho\Desktop\Modelo%20Documento%20Azul.dotx" TargetMode="External"/></Relationships>
</file>

<file path=word/theme/theme1.xml><?xml version="1.0" encoding="utf-8"?>
<a:theme xmlns:a="http://schemas.openxmlformats.org/drawingml/2006/main" name="Cebraspe">
  <a:themeElements>
    <a:clrScheme name="Cebraspe azul">
      <a:dk1>
        <a:srgbClr val="4875BD"/>
      </a:dk1>
      <a:lt1>
        <a:sysClr val="window" lastClr="FFFFFF"/>
      </a:lt1>
      <a:dk2>
        <a:srgbClr val="0E194A"/>
      </a:dk2>
      <a:lt2>
        <a:srgbClr val="FFFFFF"/>
      </a:lt2>
      <a:accent1>
        <a:srgbClr val="4875BD"/>
      </a:accent1>
      <a:accent2>
        <a:srgbClr val="0C4A87"/>
      </a:accent2>
      <a:accent3>
        <a:srgbClr val="1C407A"/>
      </a:accent3>
      <a:accent4>
        <a:srgbClr val="7F7981"/>
      </a:accent4>
      <a:accent5>
        <a:srgbClr val="3C3C3C"/>
      </a:accent5>
      <a:accent6>
        <a:srgbClr val="181818"/>
      </a:accent6>
      <a:hlink>
        <a:srgbClr val="4875BD"/>
      </a:hlink>
      <a:folHlink>
        <a:srgbClr val="7F7981"/>
      </a:folHlink>
    </a:clrScheme>
    <a:fontScheme name="Cebraspe">
      <a:majorFont>
        <a:latin typeface="Calibri"/>
        <a:ea typeface=""/>
        <a:cs typeface=""/>
      </a:majorFont>
      <a:minorFont>
        <a:latin typeface="Calibri Light"/>
        <a:ea typeface=""/>
        <a:cs typeface=""/>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0036F59C04359847920275F1F2E00336" ma:contentTypeVersion="0" ma:contentTypeDescription="Crie um novo documento." ma:contentTypeScope="" ma:versionID="98648ca29038437fffa277e2319b52d2">
  <xsd:schema xmlns:xsd="http://www.w3.org/2001/XMLSchema" xmlns:xs="http://www.w3.org/2001/XMLSchema" xmlns:p="http://schemas.microsoft.com/office/2006/metadata/properties" targetNamespace="http://schemas.microsoft.com/office/2006/metadata/properties" ma:root="true" ma:fieldsID="acb358bd3c4937f8c29cf3e1e721863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368F9D5-F40B-45D8-B673-8038E33D7960}">
  <ds:schemaRefs>
    <ds:schemaRef ds:uri="http://schemas.openxmlformats.org/officeDocument/2006/bibliography"/>
  </ds:schemaRefs>
</ds:datastoreItem>
</file>

<file path=customXml/itemProps2.xml><?xml version="1.0" encoding="utf-8"?>
<ds:datastoreItem xmlns:ds="http://schemas.openxmlformats.org/officeDocument/2006/customXml" ds:itemID="{3BFDFAFE-919E-4462-8CC5-09D9A76BC3B0}">
  <ds:schemaRefs>
    <ds:schemaRef ds:uri="http://schemas.microsoft.com/sharepoint/v3/contenttype/forms"/>
  </ds:schemaRefs>
</ds:datastoreItem>
</file>

<file path=customXml/itemProps3.xml><?xml version="1.0" encoding="utf-8"?>
<ds:datastoreItem xmlns:ds="http://schemas.openxmlformats.org/officeDocument/2006/customXml" ds:itemID="{351572A7-2E36-4779-8753-C470023A82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49559477-34BA-44A9-8E78-154A2F79657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Modelo Documento Azul</Template>
  <TotalTime>138</TotalTime>
  <Pages>42</Pages>
  <Words>9187</Words>
  <Characters>49610</Characters>
  <Application>Microsoft Office Word</Application>
  <DocSecurity>0</DocSecurity>
  <Lines>413</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Mariana Carvalho</dc:creator>
  <cp:lastModifiedBy>Lucas Carvalho</cp:lastModifiedBy>
  <cp:revision>7</cp:revision>
  <cp:lastPrinted>2019-09-30T17:55:00Z</cp:lastPrinted>
  <dcterms:created xsi:type="dcterms:W3CDTF">2022-05-01T22:31:00Z</dcterms:created>
  <dcterms:modified xsi:type="dcterms:W3CDTF">2022-05-04T13:43:00Z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0x0101000036F59C04359847920275F1F2E00336</vt:lpwstr>
  </property>
</Properties>
</file>